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AE99C" w14:textId="77777777" w:rsidR="00B61520" w:rsidRPr="00B61520" w:rsidRDefault="00B61520" w:rsidP="00B6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1520">
        <w:rPr>
          <w:rFonts w:ascii="Calibri" w:eastAsia="Times New Roman" w:hAnsi="Calibri" w:cs="Calibri"/>
          <w:color w:val="000000"/>
          <w:sz w:val="21"/>
          <w:szCs w:val="21"/>
          <w:shd w:val="clear" w:color="auto" w:fill="E2E8ED"/>
          <w:lang w:eastAsia="en-GB"/>
        </w:rPr>
        <w:t> </w:t>
      </w:r>
    </w:p>
    <w:p w14:paraId="2D40CEF4" w14:textId="70E5BB78" w:rsidR="00B61520" w:rsidRPr="00B61520" w:rsidRDefault="00B61520" w:rsidP="00B61520">
      <w:pPr>
        <w:shd w:val="clear" w:color="auto" w:fill="E2E8ED"/>
        <w:spacing w:after="15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en-GB"/>
        </w:rPr>
      </w:pPr>
      <w:hyperlink r:id="rId4" w:tooltip="GoBack" w:history="1">
        <w:r w:rsidRPr="00B61520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en-GB"/>
          </w:rPr>
          <w:drawing>
            <wp:anchor distT="0" distB="0" distL="95250" distR="95250" simplePos="0" relativeHeight="251658240" behindDoc="0" locked="0" layoutInCell="1" allowOverlap="0" wp14:anchorId="325597C7" wp14:editId="3D11DA0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7" name="Picture 7">
                <a:hlinkClick xmlns:a="http://schemas.openxmlformats.org/drawingml/2006/main" r:id="rId4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4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tooltip="Print" w:history="1">
        <w:r w:rsidRPr="00B61520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en-GB"/>
          </w:rPr>
          <w:drawing>
            <wp:anchor distT="0" distB="0" distL="0" distR="0" simplePos="0" relativeHeight="251658240" behindDoc="0" locked="0" layoutInCell="1" allowOverlap="0" wp14:anchorId="18AC6C9C" wp14:editId="7A66832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0" t="0" r="9525" b="0"/>
              <wp:wrapSquare wrapText="bothSides"/>
              <wp:docPr id="6" name="Picture 6" descr="Print">
                <a:hlinkClick xmlns:a="http://schemas.openxmlformats.org/drawingml/2006/main" r:id="rId6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6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ooltip="Save As PDF" w:history="1">
        <w:r w:rsidRPr="00B61520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en-GB"/>
          </w:rPr>
          <w:drawing>
            <wp:anchor distT="0" distB="0" distL="95250" distR="95250" simplePos="0" relativeHeight="251658240" behindDoc="0" locked="0" layoutInCell="1" allowOverlap="0" wp14:anchorId="29CF62CE" wp14:editId="14611E9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5" name="Picture 5" descr="Save">
                <a:hlinkClick xmlns:a="http://schemas.openxmlformats.org/drawingml/2006/main" r:id="rId8" tooltip="&quot;Save As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rId8" tooltip="&quot;Save As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B61520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140E5347" wp14:editId="3A6F5E63">
            <wp:extent cx="1331595" cy="424180"/>
            <wp:effectExtent l="0" t="0" r="0" b="0"/>
            <wp:docPr id="4" name="Picture 4" descr="ARLIS">
              <a:hlinkClick xmlns:a="http://schemas.openxmlformats.org/drawingml/2006/main" r:id="rId10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0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520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049D877D" wp14:editId="5923AA42">
            <wp:extent cx="482600" cy="226695"/>
            <wp:effectExtent l="0" t="0" r="0" b="1905"/>
            <wp:docPr id="3" name="Picture 3">
              <a:hlinkClick xmlns:a="http://schemas.openxmlformats.org/drawingml/2006/main" r:id="rId12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2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B61520" w:rsidRPr="00B61520" w14:paraId="61BB57E4" w14:textId="77777777" w:rsidTr="00B615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A5032D8" w14:textId="77777777" w:rsidR="00B61520" w:rsidRPr="00B61520" w:rsidRDefault="00B61520" w:rsidP="00B61520">
            <w:pPr>
              <w:shd w:val="clear" w:color="auto" w:fill="E2E8ED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B61520" w:rsidRPr="00B61520" w14:paraId="75C0EC31" w14:textId="77777777" w:rsidTr="00B61520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B61520" w:rsidRPr="00B61520" w14:paraId="1A59A1CD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6B27B458" w14:textId="77777777" w:rsidR="00B61520" w:rsidRPr="00B61520" w:rsidRDefault="00B61520" w:rsidP="00B6152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B6152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2A637ED5">
                      <v:rect id="_x0000_i1027" style="width:468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3165"/>
                    <w:gridCol w:w="3150"/>
                    <w:gridCol w:w="1275"/>
                  </w:tblGrid>
                  <w:tr w:rsidR="00B61520" w:rsidRPr="00B61520" w14:paraId="1EA586CA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6D3E9119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Համարը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1451531D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N 1195-Ն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0EEE29B9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Տեսակը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61C35BCC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Հիմնական</w:t>
                        </w:r>
                      </w:p>
                    </w:tc>
                  </w:tr>
                  <w:tr w:rsidR="00B61520" w:rsidRPr="00B61520" w14:paraId="36208743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4F30B984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Տիպը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1B49D765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Որոշում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7AD8FA61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Կարգավիճակը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710A6062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Գործում է</w:t>
                        </w:r>
                      </w:p>
                    </w:tc>
                  </w:tr>
                  <w:tr w:rsidR="00B61520" w:rsidRPr="00B61520" w14:paraId="38376AE7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18F1F254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Սկզբնաղբյուրը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14EA43F4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ՀՀՊՏ 2015.10.26/71(1160) Հոդ.920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7A3DAD65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վայրը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2B320004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Երևան</w:t>
                        </w:r>
                      </w:p>
                    </w:tc>
                  </w:tr>
                  <w:tr w:rsidR="00B61520" w:rsidRPr="00B61520" w14:paraId="5C997FEA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410CE467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Ընդունող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26A31E02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 կառավարություն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5AC2FD5B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057E629B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15.10.2015</w:t>
                        </w:r>
                      </w:p>
                    </w:tc>
                  </w:tr>
                  <w:tr w:rsidR="00B61520" w:rsidRPr="00B61520" w14:paraId="78E2D4E8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07CD2946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Ստորագրող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64B5202B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 վարչապետ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13A0053D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Ստորագրման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7CF5B30C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19.10.2015</w:t>
                        </w:r>
                      </w:p>
                    </w:tc>
                  </w:tr>
                  <w:tr w:rsidR="00B61520" w:rsidRPr="00B61520" w14:paraId="57B56D34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310ECABC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Վավերացնող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1F844AEB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313ACAD3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Վավերացման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3783D5FF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B61520" w:rsidRPr="00B61520" w14:paraId="4BD2B548" w14:textId="77777777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662B4E5D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Ուժի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մեջ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մտնելու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266A23E6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05.11.2015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50EFE76D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կորցնելու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1E8E1545" w14:textId="77777777" w:rsidR="00B61520" w:rsidRPr="00B61520" w:rsidRDefault="00B61520" w:rsidP="00B6152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6D81745A" w14:textId="77777777" w:rsidR="00B61520" w:rsidRPr="00B61520" w:rsidRDefault="00B61520" w:rsidP="00B6152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B6152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4605829A">
                      <v:rect id="_x0000_i1028" style="width:468pt;height:1.5pt" o:hralign="center" o:hrstd="t" o:hrnoshade="t" o:hr="t" fillcolor="#878787" stroked="f"/>
                    </w:pict>
                  </w:r>
                </w:p>
              </w:tc>
            </w:tr>
            <w:tr w:rsidR="00B61520" w:rsidRPr="00B61520" w14:paraId="66E78604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7BA0E7BF" w14:textId="77777777" w:rsidR="00B61520" w:rsidRPr="00B61520" w:rsidRDefault="00B61520" w:rsidP="00B6152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B61520" w:rsidRPr="00B61520" w14:paraId="25D95CD8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5B0D3C91" w14:textId="104DCE75" w:rsidR="00B61520" w:rsidRPr="00B61520" w:rsidRDefault="00B61520" w:rsidP="00B6152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B61520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5C7023E3" wp14:editId="758F2A11">
                        <wp:extent cx="102235" cy="1022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1520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 </w:t>
                  </w:r>
                  <w:r w:rsidRPr="00B61520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Կապեր այլ փաստաթղթերի հետ</w:t>
                  </w:r>
                </w:p>
              </w:tc>
            </w:tr>
            <w:tr w:rsidR="00B61520" w:rsidRPr="00B61520" w14:paraId="04C483E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CB9FF7" w14:textId="3196D12D" w:rsidR="00B61520" w:rsidRPr="00B61520" w:rsidRDefault="00B61520" w:rsidP="00B6152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B61520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551DA26A" wp14:editId="10268A5D">
                        <wp:extent cx="102235" cy="10223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1520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 </w:t>
                  </w:r>
                  <w:r w:rsidRPr="00B61520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Փոփոխողներ և ինկորպորացիաներ</w:t>
                  </w:r>
                </w:p>
              </w:tc>
            </w:tr>
            <w:tr w:rsidR="00B61520" w:rsidRPr="00B61520" w14:paraId="150033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03E43F" w14:textId="77777777" w:rsidR="00B61520" w:rsidRPr="00B61520" w:rsidRDefault="00B61520" w:rsidP="00B6152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B6152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6CECAC60">
                      <v:rect id="_x0000_i1031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B61520" w:rsidRPr="00B61520" w14:paraId="4CA070CB" w14:textId="77777777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14:paraId="6A57FD61" w14:textId="77777777" w:rsidR="00B61520" w:rsidRPr="00B61520" w:rsidRDefault="00B61520" w:rsidP="00B6152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ՀՀ ԿԱՌԱՎԱՐՈՒԹՅԱՆ ՈՐՈՇՈՒՄԸ ՊԵՍՏԻՑԻԴՆԵՐԻ ԵՎ ԱԳՐՈՔԻՄԻԿԱՏՆԵՐԻ ԱՐՏԱԴՐՈՒԹՅԱՆ, ՓԱԹԵԹԱՎՈՐՄԱՆ ԵՎ ՇՐՋԱՆԱՌՈՒԹՅԱՆ ՏԵԽՆԻԿԱԿԱՆ ԿԱՆՈՆԱԿԱՐԳԸ ՀԱՍՏԱՏԵԼՈՒ ԵՎ ՀՀ ԿԱՌԱՎԱՐՈՒԹՅԱՆ 2005 ԹՎԱԿԱՆԻ ՆՈՅԵՄԲԵՐԻ 3-Ի N 1899-Ն ՈՐՈՇՈՒՄՆ ՈՒԺԸ ԿՈՐՑՐԱԾ ՃԱՆԱՉԵԼՈՒ ՄԱՍԻՆ</w:t>
                        </w:r>
                      </w:p>
                    </w:tc>
                  </w:tr>
                </w:tbl>
                <w:p w14:paraId="42140492" w14:textId="77777777" w:rsidR="00B61520" w:rsidRPr="00B61520" w:rsidRDefault="00B61520" w:rsidP="00B6152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B6152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4E9DBFFB">
                      <v:rect id="_x0000_i1032" style="width:552pt;height:1.5pt" o:hrpct="0" o:hrstd="t" o:hrnoshade="t" o:hr="t" fillcolor="#878787" stroked="f"/>
                    </w:pict>
                  </w:r>
                </w:p>
              </w:tc>
            </w:tr>
            <w:tr w:rsidR="00B61520" w:rsidRPr="00B61520" w14:paraId="413367B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B61520" w:rsidRPr="00B61520" w14:paraId="3EAEE015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BCD7C8" w14:textId="77777777" w:rsidR="00B61520" w:rsidRPr="00B61520" w:rsidRDefault="00B61520" w:rsidP="00B6152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B61520" w:rsidRPr="00B61520" w14:paraId="7A5A4D0A" w14:textId="77777777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14:paraId="55D769F5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7"/>
                            <w:szCs w:val="27"/>
                            <w:lang w:eastAsia="en-GB"/>
                          </w:rPr>
                          <w:t>ՀԱՅԱՍՏԱՆԻ ՀԱՆՐԱՊԵՏՈՒԹՅԱՆ ԿԱՌԱՎԱՐՈՒԹՅՈՒՆ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7"/>
                            <w:szCs w:val="27"/>
                            <w:lang w:eastAsia="en-GB"/>
                          </w:rPr>
                          <w:br/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6"/>
                            <w:szCs w:val="36"/>
                            <w:lang w:eastAsia="en-GB"/>
                          </w:rPr>
                          <w:t>Ո Ր Ո Շ ՈՒ Մ</w:t>
                        </w:r>
                      </w:p>
                      <w:p w14:paraId="4408BE29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br/>
                          <w:t>15 հոկտեմբերի 2015 թվականի N 1195-Ն</w:t>
                        </w:r>
                      </w:p>
                      <w:p w14:paraId="1E7402CA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39BB554" w14:textId="77777777" w:rsidR="00B61520" w:rsidRPr="00B61520" w:rsidRDefault="00B61520" w:rsidP="00B6152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ՊԵՍՏԻՑԻԴՆԵՐԻ ԵՎ ԱԳՐՈՔԻՄԻԿԱՏՆԵՐԻ ԱՐՏԱԴՐՈՒԹՅԱՆ, ՓԱԹԵԹԱՎՈՐՄԱՆ ԵՎ ՇՐՋԱՆԱՌՈՒԹՅԱՆ ՏԵԽՆԻԿԱԿԱՆ ԿԱՆՈՆԱԿԱՐԳԸ ՀԱՍՏԱՏԵԼՈՒ ԵՎ ՀԱՅԱՍՏԱՆԻ ՀԱՆՐԱՊԵՏՈՒԹՅԱՆ ԿԱՌԱՎԱՐՈՒԹՅԱՆ 2005 ԹՎԱԿԱՆԻ ՆՈՅԵՄԲԵՐԻ 3-Ի N 1899-Ն ՈՐՈՇՈՒՄՆ ՈՒԺԸ ԿՈՐՑՐԱԾ ՃԱՆԱՉԵԼՈՒ ՄԱՍԻՆ</w:t>
                        </w:r>
                      </w:p>
                      <w:p w14:paraId="67884F53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3580DFF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Հիմք ընդունելով «Բուսասանիտարիայի մասին» Հայաստանի Հանրապետության օրենքի 5-րդ հոդվածի 1-ին մասի 7-րդ և 8-րդ կետերը և «Տեխնիկական կանոնակարգման մասին» Հայաստանի Հանրապետության օրենքի 8-րդ հոդվածի 1-ին մասի 3-րդ կետի «ա» ենթակետը` Հայաստանի Հանրապետության կառավարությունը</w:t>
                        </w: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որոշում է.</w:t>
                        </w:r>
                      </w:p>
                      <w:p w14:paraId="141DF097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1. Հաստատել պեստիցիդների և ագրոքիմիկատների արտադրության, փաթեթավորման և շրջանառության տեխնիկական կանոնակարգը՝ համաձայն հավելվածի:</w:t>
                        </w:r>
                      </w:p>
                      <w:p w14:paraId="5BA39B8F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2. Ուժը կորցրած ճանաչել Հայաստանի Հանրապետության կառավարության 2005 թվականի նոյեմբերի 3-ի «Թունաքիմիկատների և պարարտանյութերի վաճառքի առանձնահատկությունները սահմանելու մասին» N 1899-Ն որոշումը:</w:t>
                        </w:r>
                      </w:p>
                      <w:p w14:paraId="2E939A76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3. Սույն որոշումն ուժի մեջ է մտնում պաշտոնական հրապարակման օրվան հաջորդող տասներորդ օրը, և դրա գործողությունը տարածվում է դրանից հետո ծագող հարաբերությունների վրա:</w:t>
                        </w:r>
                      </w:p>
                      <w:p w14:paraId="6F996EB7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B61520" w:rsidRPr="00B61520" w14:paraId="7B8CA881" w14:textId="77777777" w:rsidTr="00B61520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6C39581E" w14:textId="77777777" w:rsidR="00B61520" w:rsidRPr="00B61520" w:rsidRDefault="00B61520" w:rsidP="00B6152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Հայաստանի Հանրապետության</w:t>
                              </w: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6EF657A1" w14:textId="77777777" w:rsidR="00B61520" w:rsidRPr="00B61520" w:rsidRDefault="00B61520" w:rsidP="00B6152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Հ. Աբրահամյան</w:t>
                              </w:r>
                            </w:p>
                          </w:tc>
                        </w:tr>
                        <w:tr w:rsidR="00B61520" w:rsidRPr="00B61520" w14:paraId="3F79B322" w14:textId="77777777" w:rsidTr="00B61520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5E296827" w14:textId="77777777" w:rsidR="00B61520" w:rsidRPr="00B61520" w:rsidRDefault="00B61520" w:rsidP="00B615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61520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758D93C8" w14:textId="77777777" w:rsidR="00B61520" w:rsidRPr="00B61520" w:rsidRDefault="00B61520" w:rsidP="00B615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2015 թ. հոկտեմբերի</w:t>
                              </w:r>
                              <w:r w:rsidRPr="00B61520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19</w:t>
                              </w:r>
                            </w:p>
                            <w:p w14:paraId="536B43E9" w14:textId="77777777" w:rsidR="00B61520" w:rsidRPr="00B61520" w:rsidRDefault="00B61520" w:rsidP="00B615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Երևան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55191CFB" w14:textId="77777777" w:rsidR="00B61520" w:rsidRPr="00B61520" w:rsidRDefault="00B61520" w:rsidP="00B6152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AD9F30C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B61520" w:rsidRPr="00B61520" w14:paraId="680EB0EE" w14:textId="77777777" w:rsidTr="00B6152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64DE914" w14:textId="77777777" w:rsidR="00B61520" w:rsidRPr="00B61520" w:rsidRDefault="00B61520" w:rsidP="00B6152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61520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14:paraId="05F37651" w14:textId="77777777" w:rsidR="00B61520" w:rsidRPr="00B61520" w:rsidRDefault="00B61520" w:rsidP="00B6152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Հավելված</w:t>
                              </w: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ՀՀ կառավարության 2015 թվականի</w:t>
                              </w: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հոկտեմբերի 15-ի N 1195-Ն որոշման</w:t>
                              </w:r>
                            </w:p>
                          </w:tc>
                        </w:tr>
                      </w:tbl>
                      <w:p w14:paraId="16A67A7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lastRenderedPageBreak/>
                          <w:t> </w:t>
                        </w:r>
                      </w:p>
                      <w:p w14:paraId="0BB4350B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Տ Ե Խ Ն Ի Կ Ա Կ Ա Ն </w:t>
                        </w:r>
                        <w:r w:rsidRPr="00B61520">
                          <w:rPr>
                            <w:rFonts w:ascii="Calibri" w:eastAsia="Times New Roman" w:hAnsi="Calibri" w:cs="Calibri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Կ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Ո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Կ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Ր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Գ</w:t>
                        </w:r>
                      </w:p>
                      <w:p w14:paraId="1B63A15E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83259BB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ՊԵՍՏԻՑԻԴՆԵՐԻ ԵՎ ԱԳՐՈՔԻՄԻԿԱՏՆԵՐԻ ԱՐՏԱԴՐՈՒԹՅԱՆ, ՓԱԹԵԹԱՎՈՐՄԱՆ ԵՎ ՇՐՋԱՆԱՌՈՒԹՅԱՆ</w:t>
                        </w:r>
                      </w:p>
                      <w:p w14:paraId="1EA938D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CF59A9E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I. ԿԻՐԱՌՄԱՆ ՈԼՈՐՏԸ</w:t>
                        </w:r>
                      </w:p>
                      <w:p w14:paraId="5539806E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A00DE6B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1. Սույն տեխնիկական կանոնակարգով սահմանվում են պեստիցիդների և ագրոքիմիկատների արտադրությանը, փաթեթավորմանը և շրջանառությանը ներկայացվող պահանջները (այսուհետ՝ պահանջներ):</w:t>
                        </w:r>
                      </w:p>
                      <w:p w14:paraId="2E617C46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2. Սույն պահանջները տարածվում են այն կազմակերպությունների վրա (այսուհետ՝ կազմակերպություն), որոնք արտադրում են պեստիցիդներ և ագրոքիմիկատներ կամ իրականացնում են դրանց տարանջատումն ու փաթեթավորումը:</w:t>
                        </w:r>
                      </w:p>
                      <w:p w14:paraId="6CE95541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3. Սույն պահանջները նպատակ ունեն ապահովելու պեստիցիդների և ագրոքիմիկատների արտադրության, փաթեթավորման ու շրջանառության անվտանգությունը:</w:t>
                        </w:r>
                      </w:p>
                      <w:p w14:paraId="4E7897EC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4. Պեստիցիդների և ագրոքիմիկատների արտադրությունն իրականացվում է դրանց թունաբանահիգիենիկ գնահատումը հավաստող փաստաթղթի առկայության ու պետական գրանցման դեպքում:</w:t>
                        </w:r>
                      </w:p>
                      <w:p w14:paraId="03691593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16D5DE6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II. ԸՆԴՀԱՆՈՒՐ ՊԱՀԱՆՋՆԵՐ</w:t>
                        </w:r>
                      </w:p>
                      <w:p w14:paraId="0BB834EC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4D2F8A8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5. Պեստիցիդների և ագրոքիմիկատների մեխանիկական և ավտոմատ, աշխատատար ու վտանգավոր աշխատանքներով իրականացվող արտադրության ժամանակ պետք է պահպանվեն Հայաստանի Հանրապետության առողջապահության նախարարի 2005 թվականի օգոստոսի 15-ի N 756-Ն հրամանով հաստատված սանիտարական կանոնների և նորմերի պահանջները:</w:t>
                        </w:r>
                      </w:p>
                      <w:p w14:paraId="1C9A2458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6. Օգտագործվող սարքավորումներն ապահովում են վտանգավոր նյութերի մեկուսացումը շրջակա միջավայրից, դյուրին մաքրումը և տեխնիկական սպասարկումը:</w:t>
                        </w:r>
                      </w:p>
                      <w:p w14:paraId="6070F93E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7. Հեղուկների հետ աշխատող սարքավորումները չպետք է ունենան արտահոսք, ցողում և պետք է ունենան կոլեկտոր, որը հավաքում է այդ հեղուկը:</w:t>
                        </w:r>
                      </w:p>
                      <w:p w14:paraId="69169EFB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8. Պեստիցիդների և ագրոքիմիկատների հետ աշխատանքն իրականացվում է՝ օգտագործելով անհատական պաշտպանության միջոցներ, որոնք նշված են կոնկրետ պատրաստուկի տեխնիկական փաստղթղթերում:</w:t>
                        </w:r>
                      </w:p>
                      <w:p w14:paraId="23DDECC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9. Պեստիցիդներ և ագրոքիմիկատներ արտադրող կազմակերպությունների աշխատատեղերում պահպանվում են Հայաստանի Հանրապետության առողջապահության նախարարի 2005 թվականի օգոստոսի 15-ի N 756-Ն հրամանով հաստատված սանիտարական կանոնների ու նորմերի պահանջները:</w:t>
                        </w:r>
                      </w:p>
                      <w:p w14:paraId="13D0A5B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10. Մինչև մթնոլորտային արտանետումները մաքրող և կեղտաջրերը հավաքող ու մաքրող (վնասազերծող) համակարգերի շահագործումը՝ չի թույլատրվում արտադրամասի, ինչպես նաև տեխնոլոգիական սարքավորումների շահագործումը:</w:t>
                        </w:r>
                      </w:p>
                      <w:p w14:paraId="467161A0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6BB074D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III. ՊԵՍՏԻՑԻԴՆԵՐ ԵՎ ԱԳՐՈՔԻՄԻԿԱՏՆԵՐ ԱՐՏԱԴՐՈՂ ԿԱԶՄԱԿԵՐՊՈՒԹՅՈՒՆՆԵՐԻ ՏԵՂԱԿԱՅՄԱՆԸ ԵՎ ԴՐԱՆՑ ՏԱՐԱԾՔՆԵՐԻՆ ՆԵՐԿԱՅԱՑՎՈՂ ՊԱՀԱՆՋՆԵՐԸ</w:t>
                        </w:r>
                      </w:p>
                      <w:p w14:paraId="5013D616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408DDEA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11. Կառուցվող կամ վերակառուցվող կազմակերպության արտադրական և օժանդակ կառույցները տեղակայվում են՝ հաշվի առնելով քամու ուղղությունը:</w:t>
                        </w:r>
                      </w:p>
                      <w:p w14:paraId="03361E46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12.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en-GB"/>
                          </w:rPr>
                          <w:t>Կազմակերպության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en-GB"/>
                          </w:rPr>
                          <w:t>տարածքում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en-GB"/>
                          </w:rPr>
                          <w:t>նախատեսվում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en-GB"/>
                          </w:rPr>
                          <w:t>են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en-GB"/>
                          </w:rPr>
                          <w:t>տարաների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en-GB"/>
                          </w:rPr>
                          <w:t>պահպանման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en-GB"/>
                          </w:rPr>
                          <w:t>թափոնների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B61520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en-GB"/>
                          </w:rPr>
                          <w:t>պահեստավորմ</w:t>
                        </w: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ան վայրեր՝ ամուր անջրաթափանց ծածկույթով և սարքավորումներով, որոնք կբացառեն շրջակա միջավայրի ախտոտումը թափոնների պահպանման ժամանակ:</w:t>
                        </w:r>
                      </w:p>
                      <w:p w14:paraId="4E3402C0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13. Ըստ Առողջապահության համաշխարհային կազմակերպության (այսուհետ` ԱՀԿ) դասակարգման՝ «I a» և «I b» դասերի թունունակության ագրոքիմիկատների, պեստիցիդների և դրանց տարաների պահպանումը բաց երկնքի տակ, առանց պահեստավորման համար նախատեսված տարածքների, չի թույլատրվում:</w:t>
                        </w:r>
                      </w:p>
                      <w:p w14:paraId="3C5A56BF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14. Կազմակերպությունում թույլատրվում է II և III դասերի թունունակության (ըստ ԱՀԿ-ի) պեստիցիդների և ագրոքիմիկատների պահպանումը համապատասխան փաթեթավորմամբ, հատուկ կահավորված հարթակների կամ ծածկերի տակ, որոնք կբացառեն շրջակա միջավայրի հնարավոր ախտոտումը:</w:t>
                        </w:r>
                      </w:p>
                      <w:p w14:paraId="70BEA371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15. Կազմակերպության տարածքում և սանիտարապաշտպանիչ գոտիների սահմաններում, բնակչության կենսապայմանների վրա արտադրության անբարենպաստ ազդեցությունը կանխելու և բացառելու նպատակով կազմակերպության կողմից պետք է իրականացվի մշտական հսկողություն մթնոլորտային օդի վիճակի և հոսքաջրերի մաքրման արդյունավետության նկատմամբ:</w:t>
                        </w:r>
                      </w:p>
                      <w:p w14:paraId="5C911FE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681086D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IV. ԿԱԶՄԱԿԵՐՊՈՒԹՅՈՒՆՈՒՄ ՍԱՐՔԱՎՈՐՈՒՄՆԵՐԻ ԿԱՀԱՎՈՐՄԱՆԸ ՆԵՐԿԱՅԱՑՎՈՂ ՊԱՀԱՆՋՆԵՐԸ</w:t>
                        </w:r>
                      </w:p>
                      <w:p w14:paraId="5F2D29F1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2AEF56A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lastRenderedPageBreak/>
                          <w:t>16. Կազմակերպություններն ապահովվում են օդափոխության, ջրամատակարարման, կոյուղաջրահեռացման համակարգերով, որոնք բավարարում են Հայաստանի Հանրապետության առողջապահության նախարարի 2005 թվականի օգոստոսի 15-ի N 756-Ն հրամանով հաստատված սանիտարական կանոնների և նորմերի պահանջները:</w:t>
                        </w:r>
                      </w:p>
                      <w:p w14:paraId="6D09CECD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17. Արտադրության և տեխնիկական նպատակներով ջրամատակարարման համակարգերը մոնտաժվում են առանձին և ունեն տարբեր գունային երանգներով խողովակներ:</w:t>
                        </w:r>
                      </w:p>
                      <w:p w14:paraId="2C4F92DF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18. Արտադրատարածքում պետք է կատարվեն արտադրական տարածքներից, տարաների լվացման վայրերից, պեստիցիդների և ագրոքիմիկատների տեղափոխման համար նախատեսված սարքավորումներից ու տրանսպորտից հոսող ջրերի հեռացում և վնասազերծում:</w:t>
                        </w:r>
                      </w:p>
                      <w:p w14:paraId="03C24D5B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19. Պեստիցիդներ և ագրոքիմիկատներ արտադրող կազմակերպությանը չի թույլատրվում չմաքրած հոսող ջրերը լցնել բնակության վայրի կոյուղու համակարգ կամ ջրամբար:</w:t>
                        </w:r>
                      </w:p>
                      <w:p w14:paraId="501E5574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20. Բոլոր ջրհավաք ուղղությունները հավաքվում են հատուկ կոլեկտորներում, որոնց մուտքը դրենաժային համակարգ չի թույլատրվում:</w:t>
                        </w:r>
                      </w:p>
                      <w:p w14:paraId="36C1223A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21. Վարակազերծման խառնուրդների օգտագործման տարածքների խոնավ մաքրման և սարքավորումների լվացման համար տեղադրվում են անջրաթափանց էլեկտրասարքավորումներ, պատերը և հատակը պատվում են արտադրության գործընթացում օգտագործվող նյութերի նկատմամբ կայուն ծածկույթով: Օգտագործվում են այնպիսի երեսապատման նյութեր, որոնք բացառում են վնասակար և վտանգավոր նյութերի ներծծումը:</w:t>
                        </w:r>
                      </w:p>
                      <w:p w14:paraId="2A4AD1CE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22. Արտադրական տարածքների հատակները պետք է լինեն ամուր, առանց ճեղքերի և անհավասարությունների, որոնք կբացառեն պատահական թափված նյութի կուտակումը և հարմար կլինեն մաքրման համար:</w:t>
                        </w:r>
                      </w:p>
                      <w:p w14:paraId="135F914C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23. Կազմակերպության տարածքներում, որտեղ հնարավոր է բարձր սահունություն, հատակները կառուցվում են ոչ սահուն մակերեսով սալիկներից, իսկ այնտեղ, որտեղ օգտագործվում է մեծ քանակությամբ ջուր՝ կառուցվում են թեքահարթակներ դեպի ջրահեռացման համակարգեր:</w:t>
                        </w:r>
                      </w:p>
                      <w:p w14:paraId="5455D2B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24. Այն վայրերում, որտեղ պահվում են պեստիցիդներ և ագրոքիմիկատներ, հատակը պետք է լինի բետոնե, երեսապատված թթվադիմացկուն ու խոնավադիմացկուն սալիկներով:</w:t>
                        </w:r>
                      </w:p>
                      <w:p w14:paraId="7B80D871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25. Պեստիցիդների և ագրոքիմիկատների պահպանման ու տեղափոխման համար նախատեսված տարաները համապատասխանորեն պիտակավորվում և մակնշվում են, որպեսզի հնարավոր լինի հեշտ որոշել բաղադրությունը և զգուշացնել հնարավոր վնասի մասին:</w:t>
                        </w:r>
                      </w:p>
                      <w:p w14:paraId="18FC68D4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26. Թունավոր նյութերի վերամշակման և փաթեթավորման վայրերում դրվում են կողմնակի անձանց մուտքն արգելող ցուցանակներ: Տեսանելի վայրերում տեղադրվում են ցուցանակներ, որոնցում կա տեղեկատվություն պաշտպանական հագուստի և վթարային հեռախոսահամարների մասին:</w:t>
                        </w:r>
                      </w:p>
                      <w:p w14:paraId="264E579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27. Կազմակերպության տարածքները, որտեղ կատարվում են վտանգավոր նյութերով աշխատանքներ, որոնք կարող են առաջացնել մաշկի կոնտակտային ախտահարում, աչքի լորձաթաղանթի ախտահարում՝ կահավորվում են վթարային ցնցուղով, որը հնարավորություն է տալիս լվանալու վնասված մասը:</w:t>
                        </w:r>
                      </w:p>
                      <w:p w14:paraId="26824B9D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28. Կազմակերպության աշխատանքային տարածքի հատակի վրա տեղադրվում են հարթ տարաներ, որոնց մեջ լցվում են հիմնային լուծույթներ, և կան խոզանակներ՝ արտադրության տարածքից դուրս գալուց առաջ կոշիկները մշակելու համար:</w:t>
                        </w:r>
                      </w:p>
                      <w:p w14:paraId="6F9B9C20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FC16C83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V. ՊԵՍՏԻՑԻԴՆԵՐԻ ԵՎ ԱԳՐՈՔԻՄԻԿԱՏՆԵՐԻ ԱՐՏԱԴՐՈՒԹՅԱՆ ՏԵԽՆՈԼՈԳԻԱԿԱՆ ԳՈՐԾԸՆԹԱՑՆԵՐԻ ԿԱԶՄԱԿԵՐՊՄԱՆԸ ՆԵՐԿԱՅԱՑՎՈՂ ՊԱՀԱՆՋՆԵՐԸ</w:t>
                        </w:r>
                      </w:p>
                      <w:p w14:paraId="7A6CC536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9D6B0D6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29. Տեխնոլոգիական գործընթացների կազմակերպումը և արտադրության սարքավորումների ընտրությունը կատարվում են տվյալ կազմակերպության կողմից:</w:t>
                        </w:r>
                      </w:p>
                      <w:p w14:paraId="7C4AE445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30. Արտադրության հզորությունն ավելացնելու նպատակով տեխնոլոգիաների փոփոխության դեպքում պետք է իրականացվեն սարքավորումների հերմետիկության ապահովման, օդափոխության համակարգի արդյունավետության բարձրացման, թափոնների մաքրման և այլ միջոցառումներ:</w:t>
                        </w:r>
                      </w:p>
                      <w:p w14:paraId="602425CC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31. Ըստ ԱՀԿ-ի դասակարգման՝ I a և I b դասերի թունունակության նյութերի արտադրությունն իրականացվում է փակ ցիկլով՝ հերմետիկ սարքավորումների կիրառմամբ:</w:t>
                        </w:r>
                      </w:p>
                      <w:p w14:paraId="65CAF154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32. Պեստիցիդների արտադրության ժամանակ չի թույլատրվում ձեռքով կատարել մանրացում, մաղում, կշռում, փաթեթավորում:</w:t>
                        </w:r>
                      </w:p>
                      <w:p w14:paraId="359904C6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33. Թունավոր նյութերի թափոններով լցված տարաները տեղակայվում են կազմակերպության սահմաններից ու բնակության վայրերից դուրս: Եթե դա հնարավոր չէ, ապա անձնակազմի մուտքը թունավոր նյութերի թափոններով լցված տարաների տեղակայման վայրեր առավելագույնս սահմանափակվում է, և նախատեսվում են աշխատողների անվտանգության միջոցներ՝ հնարավոր վտանգավոր գործողություններից ու վթարային իրավիճակից պաշտպանելու համար՝ ներառյալ անձնակազմի ապահովումն անհատական պաշտպանության միջոցներով:</w:t>
                        </w:r>
                      </w:p>
                      <w:p w14:paraId="4A58F0ED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lastRenderedPageBreak/>
                          <w:t>34. Այն կազմակերպությունները, որտեղ արտադրվում են փոշենման պեստիցիդներ, և առկա են վակուումային համակարգով մշտական աշխատող սարքավորումներ, պետք է ապահովվեն տարածքը (այդ թվում՝ բարձր դիրքում գտնվող մակերեսները) մաքրող սարքավորումներով, որոնք կապահովեն թունավոր նյութերի դուրսբերումն աշխատավայրից:</w:t>
                        </w:r>
                      </w:p>
                      <w:p w14:paraId="511F9B7F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35. Թափոնները և կողմնակի նյութերը կուտակվում են կազմակերպության տարածքում՝ այդ նպատակով նախատեսված բետոնե բունկերներում: Գործիքները, նյութերը և անհատական պաշտպանության միջոցները պահվում են առանձին սենյակներում:</w:t>
                        </w:r>
                      </w:p>
                      <w:p w14:paraId="449D4A74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13E0C85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VI. ՊԵՍՏԻՑԻԴՆԵՐԻ ԵՎ ԱԳՐՈՔԻՄԻԿԱՏՆԵՐԻ ՓԱԹԵԹԱՎՈՐՄԱՆՆ ՈՒ ՄԱԿՆՇՄԱՆԸ ՆԵՐԿԱՅԱՑՎՈՂ ՊԱՀԱՆՋՆԵՐԸ</w:t>
                        </w:r>
                      </w:p>
                      <w:p w14:paraId="247335FE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2EB056C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36. Պեստիցիդների և ագրոքիմիկատների սպառողական փաթեթավորման յուրաքանչյուր միավոր պետք է ուղեկցվի պիտակով, որում նշվում է «Բուսասանիտարիայի մասին» Հայաստանի Հանրապետության օրենքի 9-րդ հոդվածով սահմանված տեղեկատվությունը:</w:t>
                        </w:r>
                      </w:p>
                      <w:p w14:paraId="3D3BEA4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E96C0B7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VII. ՊԵՍՏԻՑԻԴՆԵՐԻ ԵՎ ԱԳՐՈՔԻՄԻԿԱՏՆԵՐԻ ՊԱՀՊԱՆՄԱՆԸ ՆԵՐԿԱՅԱՑՎՈՂ ՊԱՀԱՆՋՆԵՐԸ</w:t>
                        </w:r>
                      </w:p>
                      <w:p w14:paraId="386C050C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30A6BA9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37. Վնասված տարայի նյութերն անմիջապես տեղափոխվում են նոր տարաների մեջ, իսկ ազատված տարաներն անմիջապես վնասազերծվում են և ոչնչացվում անվտանգ եղանակներով: Այդ գործընթացով զբաղվող անձնակազմը պետք է ապահովված լինի անհրաժեշտ անհատական պաշտպանության միջոցներով:</w:t>
                        </w:r>
                      </w:p>
                      <w:p w14:paraId="61D1051D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38. Պեստիցիդները և ագրոքիմիկատները չպետք է թողնել առանց փաթեթավորման և ցրված վիճակում:</w:t>
                        </w:r>
                      </w:p>
                      <w:p w14:paraId="2ABE17C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39. Պեստիցիդների և ագրոքիմիկատների վնասազերծման համար կազմակերպությունը պետք է ապահովված լինի վնասազերծող (դեզակտիվացնող) միջոցների բավարար քանակությամբ՝ քլորակիր, կալցիումացված սոդա և այդ նպատակի համար նախատեսված նյութեր:</w:t>
                        </w:r>
                      </w:p>
                      <w:p w14:paraId="59A2285E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40. Պեստիցիդները և ագրոքիմիկատները պահպանվում են այդ նպատակի համար նախատեսված շինություններում ու զետեղարաններում:</w:t>
                        </w:r>
                      </w:p>
                      <w:p w14:paraId="3CF3958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41. Նշված պահեստային շինությունները չի թույլատրվում օգտագործել սննդամթերքի, ֆուրաժի, զանազան տնտեսական և կենցաղային նշանակության իրերի պահպանման նպատակով, ինչպես նաև՝ պեստիցիդներն ու ագրոքիմիկատները պահել այդ նպատակի համար չնախատեսված շինություններում:</w:t>
                        </w:r>
                      </w:p>
                      <w:p w14:paraId="67BB83A0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42. Վթարային իրավիճակներում պեստիցիդների և ագրոքիմիկատների պահպանման վայրերում պետք է ապահովվի անձնակազմի ազատ տեղաշարժը:</w:t>
                        </w:r>
                      </w:p>
                      <w:p w14:paraId="1FB58471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43. Պեստիցիդների և ագրոքիմիկատների պահպանման ժամանակ պետք է հաշվի առնվեն նյութերի հատկությունները և ուժեղ օքսիդիչների, հրդեհային ու պայթունավտանգ նյութերի հետ դրանց մեկուսի պահպանման անհրաժեշտությունը:</w:t>
                        </w:r>
                      </w:p>
                      <w:p w14:paraId="11A6AB6F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44. Հեղուկ պեստիցիդներով ու ագրոքիմիկատներով լցված տարաները պահեստավորվում են խցանները դեպի վեր դիրքով: Չի թույլատրվում տարայի բացման համար կիրառել այնպիսի գործիքներ և միջոցներ, որոնք կարող են կայծ առաջացնել:</w:t>
                        </w:r>
                      </w:p>
                      <w:p w14:paraId="420B86A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45. Հեղուկ պրեպարատների և (կամ) լուծիչների զետեղարանները պետք է տեղադրել անջրաթափանց շինություններում կամ պատով շրջափակված հատուկ վայրում, որը վթարի դեպքում ընդունակ է պահելու դուրս հոսող ապրանքի ամբողջ ծավալը:</w:t>
                        </w:r>
                      </w:p>
                      <w:p w14:paraId="4F38CF5D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46. Պրեպարատների դարակների բարձրությունը պետք է ընտրվի այնպես, որպեսզի ներքևի փաթեթները չվնասվեն վերևինների կողմից:</w:t>
                        </w:r>
                      </w:p>
                      <w:p w14:paraId="51780CCF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47. Պեստիցիդների և ագրոքիմիկատների պահպանման վայրերում պետք է տեղադրվի տեղեկատվություն՝ նշված միջոցների պահպանման առանձնահատկությունների, անվտանգության, այդ թվում՝ վթարային իրավիճակում իրականացվող միջոցառումների մասին:</w:t>
                        </w:r>
                      </w:p>
                      <w:p w14:paraId="05903BDE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9555EE3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VIII. ՊԵՍՏԻՑԻԴՆԵՐԻ ԵՎ ԱԳՐՈՔԻՄԻԿԱՏՆԵՐԻ ՓՈԽԱԴՐՄԱՆԸ ՆԵՐԿԱՅԱՑՎՈՂ ՊԱՀԱՆՋՆԵՐԸ</w:t>
                        </w:r>
                      </w:p>
                      <w:p w14:paraId="2B25D686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5A3A506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48. Պեստիցիդներ և ագրոքիմիկատներ փոխադրող տրանսպորտային միջոցի ոչ նպատակային օգտագործումը չի թույլատրվում:</w:t>
                        </w:r>
                      </w:p>
                      <w:p w14:paraId="51FEC8EC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49. Պեստիցիդների և ագրոքիմիկատների հետ այլ բեռների համատեղ փոխադրումը, ինչպես նաև տրանսպորտային միջոցում կողմնակի անձանց ներկայությունը չի թույլատրվում:</w:t>
                        </w:r>
                      </w:p>
                      <w:p w14:paraId="366ED53C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50. Տրանսպորտային միջոցը պետք է ապահովված լինի առաջին բժշկական օգնություն ցուցաբերելու համար նախատեսված դեղատուփով, կրակմարիչով և հավաքող սարքավորմամբ:</w:t>
                        </w:r>
                      </w:p>
                      <w:p w14:paraId="54F72DEC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51. Աշխատանքների ավարտից հետո տրանսպորտային միջոցը պետք է ենթարկվի վնասազերծման և թաց մաքրման:</w:t>
                        </w:r>
                      </w:p>
                      <w:p w14:paraId="29A9896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808357D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lastRenderedPageBreak/>
                          <w:t>IX. ՊԵՍՏԻՑԻԴՆԵՐԻ ԵՎ ԱԳՐՈՔԻՄԻԿԱՏՆԵՐԻ ՎԱՃԱՌՔԻՆ ՈՒ ՎԱՃԱՌՈՂԻՆ ՆԵՐԿԱՅԱՑՎՈՂ ՊԱՀԱՆՋՆԵՐԸ</w:t>
                        </w:r>
                      </w:p>
                      <w:p w14:paraId="1DF8E1CA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FFAD301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52. Հայաստանի Հանրապետության տարածքում վաճառքի ենթակա են միայն Հայաստանի Հանրապետությունում գրանցված և օգտագործման համար թույլատրված պեստիցիդները և ագրոքիմիկատները:</w:t>
                        </w:r>
                      </w:p>
                      <w:p w14:paraId="047DB84A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53. Պեստիցիդների և ագրոքիմիկատների վաճառք իրականացնող խանութներում` գնորդներին (սպառողներին) տեսանելի տեղում փակցվում է սույն հավելվածի 52-րդ կետում նշված պեստիցիդների և ագրոքիմիկատների անվանացանկը:</w:t>
                        </w:r>
                      </w:p>
                      <w:p w14:paraId="6613AA26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54. Արտադրողի և մասնագիտացված կազմակերպության, այդ թվում` վաճառողի կողմից խանութներում պեստիցիդների և ագրոքիմիկատների վաճառքը կատարվում է միայն կշռափաթեթավորված:</w:t>
                        </w:r>
                      </w:p>
                      <w:p w14:paraId="1B7367A5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55. Վաճառողը Հայաստանի Հանրապետության օրենսդրությամբ սահմանված կարգով սպառողին է տրամադրում պեստիցիդի և ագրոքիմիկատի մասին անհրաժեշտ տեղեկատվություն:</w:t>
                        </w:r>
                      </w:p>
                      <w:p w14:paraId="355BF7BD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56. Վաճառողն ապահովում է Հայաստանի Հանրապետության օրենսդրությամբ սահմանված` պեստիցիդների և ագրոքիմիկատների վաճառքի, խանութում տեղավորելու և պահելու անվտանգության պարտադիր պահանջները:</w:t>
                        </w:r>
                      </w:p>
                      <w:p w14:paraId="243BDC7D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57. Կշռափաթեթավորված պեստիցիդները և ագրոքիմիկատները վաճառելիս՝ դրանք պետք է ունենան պիտակներ, որոնք պարունակում են «Բուսասանիտարիայի մասին» Հայաստանի Հանրապետության օրենքի 9-րդ հոդվածով սահմանված տեղեկություններ:</w:t>
                        </w:r>
                      </w:p>
                      <w:p w14:paraId="27865E2F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B61520" w:rsidRPr="00B61520" w14:paraId="310522F5" w14:textId="77777777" w:rsidTr="00B61520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68D80272" w14:textId="77777777" w:rsidR="00B61520" w:rsidRPr="00B61520" w:rsidRDefault="00B61520" w:rsidP="00B6152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Հայաստանի Հանրապետության</w:t>
                              </w: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կառավարության աշխատակազմի</w:t>
                              </w: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41E2B34B" w14:textId="77777777" w:rsidR="00B61520" w:rsidRPr="00B61520" w:rsidRDefault="00B61520" w:rsidP="00B6152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6152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Դ. Հարությունյան</w:t>
                              </w:r>
                            </w:p>
                          </w:tc>
                        </w:tr>
                      </w:tbl>
                      <w:p w14:paraId="2D1ADB42" w14:textId="77777777" w:rsidR="00B61520" w:rsidRPr="00B61520" w:rsidRDefault="00B61520" w:rsidP="00B6152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B6152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754A5F35" w14:textId="77777777" w:rsidR="00B61520" w:rsidRPr="00B61520" w:rsidRDefault="00B61520" w:rsidP="00B6152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6C1ED43C" w14:textId="77777777" w:rsidR="00B61520" w:rsidRPr="00B61520" w:rsidRDefault="00B61520" w:rsidP="00B61520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en-GB"/>
              </w:rPr>
            </w:pPr>
          </w:p>
        </w:tc>
      </w:tr>
    </w:tbl>
    <w:p w14:paraId="7CCDD279" w14:textId="77777777" w:rsidR="00255794" w:rsidRDefault="00255794">
      <w:bookmarkStart w:id="0" w:name="_GoBack"/>
      <w:bookmarkEnd w:id="0"/>
    </w:p>
    <w:sectPr w:rsidR="00255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65"/>
    <w:rsid w:val="000F3165"/>
    <w:rsid w:val="00255794"/>
    <w:rsid w:val="00B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5030C-B4BC-4C44-B91E-33ABE700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B61520"/>
  </w:style>
  <w:style w:type="paragraph" w:styleId="NormalWeb">
    <w:name w:val="Normal (Web)"/>
    <w:basedOn w:val="Normal"/>
    <w:uiPriority w:val="99"/>
    <w:semiHidden/>
    <w:unhideWhenUsed/>
    <w:rsid w:val="00B6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1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8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rlis.am/101119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.php?u=https%3A%2F%2Fwww.arlis.am%2FDocumentView.aspx%3FDocID%3D1011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01119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4" Type="http://schemas.openxmlformats.org/officeDocument/2006/relationships/hyperlink" Target="https://www.arlis.am/DocumentView.aspx?DocID=101119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2123</Words>
  <Characters>12106</Characters>
  <Application>Microsoft Office Word</Application>
  <DocSecurity>0</DocSecurity>
  <Lines>100</Lines>
  <Paragraphs>28</Paragraphs>
  <ScaleCrop>false</ScaleCrop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SSFS</cp:lastModifiedBy>
  <cp:revision>2</cp:revision>
  <dcterms:created xsi:type="dcterms:W3CDTF">2022-07-01T13:17:00Z</dcterms:created>
  <dcterms:modified xsi:type="dcterms:W3CDTF">2022-07-01T13:17:00Z</dcterms:modified>
</cp:coreProperties>
</file>