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5A8BAE7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352C46" w:rsidRPr="00352C46">
        <w:rPr>
          <w:rFonts w:ascii="GHEA Grapalat" w:hAnsi="GHEA Grapalat"/>
          <w:b/>
          <w:lang w:val="hy-AM"/>
        </w:rPr>
        <w:t>ԵՐԵՎԱՆԻ ԿԵՆՏՐՈՆՈՒՄ</w:t>
      </w:r>
      <w:r w:rsidR="00352C46">
        <w:rPr>
          <w:rFonts w:ascii="GHEA Grapalat" w:hAnsi="GHEA Grapalat"/>
          <w:b/>
          <w:lang w:val="hy-AM"/>
        </w:rPr>
        <w:t xml:space="preserve"> </w:t>
      </w:r>
      <w:r w:rsidR="00A32EBC" w:rsidRPr="00352C46">
        <w:rPr>
          <w:rFonts w:ascii="GHEA Grapalat" w:hAnsi="GHEA Grapalat"/>
          <w:b/>
          <w:lang w:val="hy-AM"/>
        </w:rPr>
        <w:t>ՓՈՐՁԱԳԵՏ</w:t>
      </w:r>
      <w:r w:rsidR="00A32EBC" w:rsidRPr="007C6EA6">
        <w:rPr>
          <w:rFonts w:ascii="GHEA Grapalat" w:eastAsiaTheme="minorHAnsi" w:hAnsi="GHEA Grapalat" w:cstheme="minorBidi"/>
          <w:b/>
          <w:bCs/>
          <w:lang w:val="hy-AM"/>
        </w:rPr>
        <w:t xml:space="preserve">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365CA119"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անասնաբուժական գործունեության,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սերոմոնիթորինգի աշխատանքների նկատմամբ վերահսկողության աշխատանքները.</w:t>
      </w:r>
    </w:p>
    <w:p w14:paraId="1A9D1087"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հակաանասնահամաճարակային միջոցառումների իրականացման համար անհրաժեշտ անասնաբուժական միջոցների, անասնաբուժական դեղամիջոցների պահպանման, բաշխման, օգտագործման, իրացման, վաճառքի գործընթացների նկատմամբ վերահսկողության աշխատանքները.</w:t>
      </w:r>
    </w:p>
    <w:p w14:paraId="168FD9B8"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գյուղատնտեսական կենդանիների հաշվառման և համարակալման, արհեստական սերմնավորման, բոնիտավորման աշխատանքների իրականացման, կենդանիների պահվածքի, անասնապահական շինությունների զոոհիգիենիկ և անասնաբուժասանիտարական նորմերի պահպանման նկատմամբ վերահսկողության աշխատանքները.</w:t>
      </w:r>
    </w:p>
    <w:p w14:paraId="27A0370B"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բույսերի պաշտպանության միջոցների և պարարտանյութերի արտադրության, պահպանման,  փոխադրման, իրացման, վաճառքի, օգտագործման գործընթացներում բուսասանիտարական կանոնների և նորմերի պահանջների կատարման նկատմամբ վերահսկողության աշխատանքները.</w:t>
      </w:r>
    </w:p>
    <w:p w14:paraId="486C7A9C"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Երևանի տարածքում Հայաստանի Հանրապետությունում պետական գրանցում չստացած, օգտագործումից հանված, ժամկետանց և </w:t>
      </w:r>
      <w:r w:rsidRPr="0055713C">
        <w:rPr>
          <w:rFonts w:ascii="GHEA Grapalat" w:hAnsi="GHEA Grapalat" w:cs="Sylfaen"/>
          <w:sz w:val="24"/>
          <w:szCs w:val="24"/>
          <w:lang w:val="hy-AM"/>
        </w:rPr>
        <w:lastRenderedPageBreak/>
        <w:t>արգելված, բնակչության առողջության և շրջակա միջավայրի համար վտանգավոր բույսերի պաշտպանության միջոցների իրացման, օգտագործման, վաճառքը բացառելու նկատմամբ վերահսկողության աշխատանքները.</w:t>
      </w:r>
    </w:p>
    <w:p w14:paraId="04A895CE"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իրավաբանական և ֆիզիկական անձանց հողային, արտադրական, առևտրային, պահեստային տարածքներում և կարգավորվող առարկաներում բույսերի պաշտպանությանն ուղղված միջոցառումների նկատմամբ վերահսկողության աշխատանքները. </w:t>
      </w:r>
    </w:p>
    <w:p w14:paraId="5287BF39"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սննդամթերքի, անասնաբուժական և բուսասանիտարական ենթահսկման ապրանքների ոչնչացման կամ օգտահանման գործընթացների նկատմամբ վերահսկողության աշխատանքները.</w:t>
      </w:r>
    </w:p>
    <w:p w14:paraId="3CBFE12C"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սննդամթերքի, անասնաբուժական և բուսասանիտարական ենթահսկման ապրանքների արտադրության, պահպանման, տեղափոխման, իրացման, վաճառքի, կենդանիների աճեցման, պահման, փոխադրման, իրացման, վաճառքի, սպանդի, վերամշակման փուլերի և այդ գործընթացներում տնտեսավարողների գործունեության դիտարկումներ, մշտադիտարկումներ, ստուգումներ.</w:t>
      </w:r>
    </w:p>
    <w:p w14:paraId="282E2B4E"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բույսերի կարանտին վնասակար և կարգավորվող ոչ կարանտին օրգանիզմներ հայտնաբերելու և դրանց հետագա տարածումը կանխարգելելու նպատակով բուսասանիտարական մշտադիտարկում</w:t>
      </w:r>
      <w:r w:rsidRPr="0055713C">
        <w:rPr>
          <w:rFonts w:ascii="Cambria Math" w:hAnsi="Cambria Math" w:cs="Cambria Math"/>
          <w:sz w:val="24"/>
          <w:szCs w:val="24"/>
          <w:lang w:val="hy-AM"/>
        </w:rPr>
        <w:t>․</w:t>
      </w:r>
      <w:r w:rsidRPr="0055713C">
        <w:rPr>
          <w:rFonts w:ascii="GHEA Grapalat" w:hAnsi="GHEA Grapalat" w:cs="Sylfaen"/>
          <w:sz w:val="24"/>
          <w:szCs w:val="24"/>
          <w:lang w:val="hy-AM"/>
        </w:rPr>
        <w:t xml:space="preserve"> </w:t>
      </w:r>
    </w:p>
    <w:p w14:paraId="0E400C68"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բուսասանիտարական ենթահսկման ապրանքներ արտադրող, իրացնող, փոխադրող, ներմուծող և արտահանող ֆիզիկական և իրավաբանական անձանց պետական բուսասանիտարական հաշվառման աշխատանքները (ռեգիստրը).</w:t>
      </w:r>
    </w:p>
    <w:p w14:paraId="4A28A6AE"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Երևանի տարածքում անասնաբուժության, սննդամթերքի և կերի անվտանգության, բուսասանիտարիայի բնագավառներում Հայաստանի Հանրապետության օրենսդրությամբ սահմանված պահանջների խախտումների դեպքերում  սննդամթերքի, սննդամթերքի հետ շփվող նյութերի, անասնաբուժական և բուսասանիտարական ենթահսկման ապրանքների արտադրություն, պահպանում,  տեղափոխում, իրացում, վաճառք, կենդանիներ աճեցնող, փոխադրող, իրացնող, կենդանիների սպանդ իրականացնող անձանց գործունեության, տեխնոլոգիական սարքավորումների օգտագործման, շահագործման և տեխնոլոգիական գործընթացների կասեցման կամ արգելման, բացահայտված խախտումները և </w:t>
      </w:r>
      <w:r w:rsidRPr="0055713C">
        <w:rPr>
          <w:rFonts w:ascii="GHEA Grapalat" w:hAnsi="GHEA Grapalat" w:cs="Sylfaen"/>
          <w:sz w:val="24"/>
          <w:szCs w:val="24"/>
          <w:lang w:val="hy-AM"/>
        </w:rPr>
        <w:lastRenderedPageBreak/>
        <w:t xml:space="preserve">թերությունները վերացնելու նպատակով պարտադիր կատարման հանձնարարականների, առաջադրանքների սահմանման, արտադրանքի իրացման կասեցման կամ արգելման, խախտումների վերացման կարգադրագրերի արձակման, օրենքով սահմանված կարգով վարչական պատասխանատվության միջոցների կիրառման աշխատանքները. </w:t>
      </w:r>
    </w:p>
    <w:p w14:paraId="148F4432"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մնացորդային նյութերի հսկողության նպատակով նմուշառման և լաբորատոր փորձաքննության ներկայացման աշխատանքները</w:t>
      </w:r>
      <w:r w:rsidRPr="0055713C">
        <w:rPr>
          <w:rFonts w:ascii="Cambria Math" w:hAnsi="Cambria Math" w:cs="Cambria Math"/>
          <w:sz w:val="24"/>
          <w:szCs w:val="24"/>
          <w:lang w:val="hy-AM"/>
        </w:rPr>
        <w:t>․</w:t>
      </w:r>
    </w:p>
    <w:p w14:paraId="5737E39E"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Երևանի տարածքում պեստիցիդների նմուշառումների իրականացման և լաբորատոր փորձաքննության ներկայացման աշխատանքները. </w:t>
      </w:r>
    </w:p>
    <w:p w14:paraId="1623F9BF"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տնտեսավարող սուբյեկտների հաշվառման, խորհրդատվության տրամադրման աշխատանքները, ինչպես նաև մասնակցում է  ռեեստրներում գրանցման աշխատանքներին. </w:t>
      </w:r>
    </w:p>
    <w:p w14:paraId="7D30C397"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անասնաբուժական ուղեկցող փաստաթղթերի և արտահանման համար պահանջվող համապատասխանության տեղեկանքների 8-րդ ձև տրամադրման աշխատանքները</w:t>
      </w:r>
      <w:r w:rsidRPr="0055713C">
        <w:rPr>
          <w:rFonts w:ascii="Cambria Math" w:hAnsi="Cambria Math" w:cs="Cambria Math"/>
          <w:sz w:val="24"/>
          <w:szCs w:val="24"/>
          <w:lang w:val="hy-AM"/>
        </w:rPr>
        <w:t>․</w:t>
      </w:r>
    </w:p>
    <w:p w14:paraId="52CC6254"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իրականացնում է Երևանի տարածքում և Տեսչական մարմնի կողմից ստացված տեղեկատվությանը, բողոքներին, թեժ գծին ստացված զանգերին արձագանքման աշխատանքները. </w:t>
      </w:r>
    </w:p>
    <w:p w14:paraId="05E50EB4"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Երևանի տարածքում և Երևանից դուրս պետական, տեղական և ինքնակառավարման մարմինների  կազմակերպությունների, ֆիզիկակական և իրավաբանական անձանց հետ աշխատանքային գործակցության և փաստաթղթաշրջանառության աշխատանքները.</w:t>
      </w:r>
    </w:p>
    <w:p w14:paraId="3F71CF3B"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իրականացնում է սննդամթերք տեղափոխող փոխադրամիջոցների համար սանիտարական անձնագրերի տրամադրման աշխատանքները.</w:t>
      </w:r>
    </w:p>
    <w:p w14:paraId="0C27DAFC" w14:textId="77777777" w:rsidR="0055713C"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 xml:space="preserve">ներկայացնում է  առարկություններ և առաջարկություններ քննարկման ներկայացված գրությունների վերաբերյալ. </w:t>
      </w:r>
    </w:p>
    <w:p w14:paraId="373507E3" w14:textId="0D79586D" w:rsidR="00352C46" w:rsidRPr="0055713C" w:rsidRDefault="0055713C" w:rsidP="0055713C">
      <w:pPr>
        <w:pStyle w:val="ListParagraph"/>
        <w:numPr>
          <w:ilvl w:val="0"/>
          <w:numId w:val="10"/>
        </w:numPr>
        <w:tabs>
          <w:tab w:val="left" w:pos="1276"/>
        </w:tabs>
        <w:autoSpaceDE w:val="0"/>
        <w:autoSpaceDN w:val="0"/>
        <w:adjustRightInd w:val="0"/>
        <w:spacing w:after="0"/>
        <w:jc w:val="both"/>
        <w:rPr>
          <w:rFonts w:ascii="GHEA Grapalat" w:hAnsi="GHEA Grapalat" w:cs="Sylfaen"/>
          <w:sz w:val="24"/>
          <w:szCs w:val="24"/>
          <w:lang w:val="hy-AM"/>
        </w:rPr>
      </w:pPr>
      <w:r w:rsidRPr="0055713C">
        <w:rPr>
          <w:rFonts w:ascii="GHEA Grapalat" w:hAnsi="GHEA Grapalat" w:cs="Sylfaen"/>
          <w:sz w:val="24"/>
          <w:szCs w:val="24"/>
          <w:lang w:val="hy-AM"/>
        </w:rPr>
        <w:t>մասնակցում է Տեսչական մարմնի կողմից վարվող էլեկտրոնային տեղեկատվական բազաների վարման աշխատանքներին</w:t>
      </w:r>
      <w:r w:rsidRPr="0055713C">
        <w:rPr>
          <w:rFonts w:ascii="Cambria Math" w:hAnsi="Cambria Math" w:cs="Cambria Math"/>
          <w:sz w:val="24"/>
          <w:szCs w:val="24"/>
          <w:lang w:val="hy-AM"/>
        </w:rPr>
        <w:t>․</w:t>
      </w:r>
      <w:r w:rsidRPr="0055713C">
        <w:rPr>
          <w:rFonts w:ascii="GHEA Grapalat" w:hAnsi="GHEA Grapalat" w:cs="Sylfaen"/>
          <w:sz w:val="24"/>
          <w:szCs w:val="24"/>
          <w:lang w:val="hy-AM"/>
        </w:rPr>
        <w:t xml:space="preserve"> </w:t>
      </w:r>
      <w:r w:rsidR="00352C46" w:rsidRPr="0055713C">
        <w:rPr>
          <w:rFonts w:ascii="GHEA Grapalat" w:hAnsi="GHEA Grapalat" w:cs="Sylfaen"/>
          <w:sz w:val="24"/>
          <w:szCs w:val="24"/>
          <w:lang w:val="hy-AM"/>
        </w:rPr>
        <w:t xml:space="preserve"> </w:t>
      </w:r>
    </w:p>
    <w:p w14:paraId="08A4F42A" w14:textId="57390836"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55713C">
        <w:rPr>
          <w:rFonts w:ascii="GHEA Grapalat" w:eastAsiaTheme="minorHAnsi" w:hAnsi="GHEA Grapalat" w:cstheme="minorBidi"/>
          <w:b/>
          <w:lang w:val="hy-AM"/>
        </w:rPr>
        <w:t>Փորձագետ</w:t>
      </w:r>
      <w:r w:rsidR="0046193E" w:rsidRPr="0055713C">
        <w:rPr>
          <w:rFonts w:ascii="GHEA Grapalat" w:eastAsiaTheme="minorHAnsi" w:hAnsi="GHEA Grapalat" w:cstheme="minorBidi"/>
          <w:b/>
          <w:lang w:val="hy-AM"/>
        </w:rPr>
        <w:t>ին</w:t>
      </w:r>
      <w:r w:rsidRPr="0055713C">
        <w:rPr>
          <w:rFonts w:ascii="GHEA Grapalat" w:eastAsiaTheme="minorHAnsi" w:hAnsi="GHEA Grapalat" w:cstheme="minorBidi"/>
          <w:b/>
          <w:lang w:val="hy-AM"/>
        </w:rPr>
        <w:t xml:space="preserve"> նախատեսվում է ներգրավել</w:t>
      </w:r>
      <w:r w:rsidR="005E4788" w:rsidRPr="0055713C">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w:t>
      </w:r>
      <w:r w:rsidR="00646D8C">
        <w:rPr>
          <w:rFonts w:ascii="GHEA Grapalat" w:eastAsiaTheme="minorHAnsi" w:hAnsi="GHEA Grapalat" w:cstheme="minorBidi"/>
          <w:b/>
          <w:lang w:val="hy-AM"/>
        </w:rPr>
        <w:t xml:space="preserve"> մեկ</w:t>
      </w:r>
      <w:r w:rsidRPr="00E06F1C">
        <w:rPr>
          <w:rFonts w:ascii="GHEA Grapalat" w:eastAsiaTheme="minorHAnsi" w:hAnsi="GHEA Grapalat" w:cstheme="minorBidi"/>
          <w:b/>
          <w:lang w:val="hy-AM"/>
        </w:rPr>
        <w:t xml:space="preserve"> </w:t>
      </w:r>
      <w:r w:rsidR="00AD3515">
        <w:rPr>
          <w:rFonts w:ascii="GHEA Grapalat" w:eastAsiaTheme="minorHAnsi" w:hAnsi="GHEA Grapalat" w:cstheme="minorBidi"/>
          <w:b/>
          <w:lang w:val="hy-AM"/>
        </w:rPr>
        <w:t>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185" w:type="dxa"/>
        <w:tblInd w:w="175" w:type="dxa"/>
        <w:tblLook w:val="04A0" w:firstRow="1" w:lastRow="0" w:firstColumn="1" w:lastColumn="0" w:noHBand="0" w:noVBand="1"/>
      </w:tblPr>
      <w:tblGrid>
        <w:gridCol w:w="414"/>
        <w:gridCol w:w="512"/>
        <w:gridCol w:w="1533"/>
        <w:gridCol w:w="4065"/>
        <w:gridCol w:w="2661"/>
      </w:tblGrid>
      <w:tr w:rsidR="00646D8C" w:rsidRPr="00646D8C" w14:paraId="2B64D8B8" w14:textId="77777777" w:rsidTr="00646D8C">
        <w:trPr>
          <w:trHeight w:val="650"/>
        </w:trPr>
        <w:tc>
          <w:tcPr>
            <w:tcW w:w="450" w:type="dxa"/>
            <w:tcBorders>
              <w:top w:val="nil"/>
              <w:left w:val="nil"/>
              <w:bottom w:val="nil"/>
              <w:right w:val="single" w:sz="4" w:space="0" w:color="auto"/>
            </w:tcBorders>
          </w:tcPr>
          <w:p w14:paraId="32D10CB3" w14:textId="77777777" w:rsidR="00646D8C" w:rsidRPr="007217F2" w:rsidRDefault="00646D8C" w:rsidP="00646D8C">
            <w:pPr>
              <w:pStyle w:val="NormalWeb"/>
              <w:numPr>
                <w:ilvl w:val="0"/>
                <w:numId w:val="6"/>
              </w:numPr>
              <w:jc w:val="both"/>
              <w:rPr>
                <w:rFonts w:ascii="GHEA Grapalat" w:hAnsi="GHEA Grapalat"/>
                <w:iCs/>
                <w:lang w:val="hy-AM"/>
              </w:rPr>
            </w:pPr>
          </w:p>
        </w:tc>
        <w:tc>
          <w:tcPr>
            <w:tcW w:w="540" w:type="dxa"/>
            <w:tcBorders>
              <w:top w:val="single" w:sz="4" w:space="0" w:color="auto"/>
              <w:left w:val="single" w:sz="4" w:space="0" w:color="auto"/>
              <w:bottom w:val="single" w:sz="4" w:space="0" w:color="auto"/>
              <w:right w:val="single" w:sz="4" w:space="0" w:color="auto"/>
            </w:tcBorders>
            <w:hideMark/>
          </w:tcPr>
          <w:p w14:paraId="18E0F2B1" w14:textId="77777777" w:rsidR="00646D8C" w:rsidRPr="007217F2" w:rsidRDefault="00646D8C" w:rsidP="007C44A5">
            <w:pPr>
              <w:pStyle w:val="NormalWeb"/>
              <w:ind w:left="720" w:hanging="720"/>
              <w:jc w:val="both"/>
              <w:rPr>
                <w:rFonts w:ascii="GHEA Grapalat" w:eastAsia="MS Mincho" w:hAnsi="GHEA Grapalat" w:cs="MS Mincho"/>
                <w:iCs/>
                <w:lang w:val="hy-AM"/>
              </w:rPr>
            </w:pPr>
            <w:r w:rsidRPr="007217F2">
              <w:rPr>
                <w:rFonts w:ascii="GHEA Grapalat" w:hAnsi="GHEA Grapalat"/>
                <w:iCs/>
                <w:lang w:val="hy-AM"/>
              </w:rPr>
              <w:t>1</w:t>
            </w:r>
            <w:r w:rsidRPr="007217F2">
              <w:rPr>
                <w:rFonts w:ascii="Cambria Math" w:eastAsia="MS Mincho" w:hAnsi="Cambria Math" w:cs="Cambria Math"/>
                <w:iCs/>
                <w:lang w:val="hy-AM"/>
              </w:rPr>
              <w:t>․</w:t>
            </w:r>
          </w:p>
        </w:tc>
        <w:tc>
          <w:tcPr>
            <w:tcW w:w="1535" w:type="dxa"/>
            <w:tcBorders>
              <w:top w:val="single" w:sz="4" w:space="0" w:color="auto"/>
              <w:left w:val="single" w:sz="4" w:space="0" w:color="auto"/>
              <w:bottom w:val="single" w:sz="4" w:space="0" w:color="auto"/>
              <w:right w:val="single" w:sz="4" w:space="0" w:color="auto"/>
            </w:tcBorders>
            <w:hideMark/>
          </w:tcPr>
          <w:p w14:paraId="08CB249B"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410" w:type="dxa"/>
            <w:tcBorders>
              <w:top w:val="single" w:sz="4" w:space="0" w:color="auto"/>
              <w:left w:val="single" w:sz="4" w:space="0" w:color="auto"/>
              <w:bottom w:val="single" w:sz="4" w:space="0" w:color="auto"/>
              <w:right w:val="single" w:sz="4" w:space="0" w:color="auto"/>
            </w:tcBorders>
            <w:hideMark/>
          </w:tcPr>
          <w:p w14:paraId="7447F98A"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Բնական գիտություններ, մաթեմատիկա և վիճակագրություն</w:t>
            </w:r>
          </w:p>
        </w:tc>
        <w:tc>
          <w:tcPr>
            <w:tcW w:w="2250" w:type="dxa"/>
            <w:tcBorders>
              <w:top w:val="single" w:sz="4" w:space="0" w:color="auto"/>
              <w:left w:val="single" w:sz="4" w:space="0" w:color="auto"/>
              <w:bottom w:val="single" w:sz="4" w:space="0" w:color="auto"/>
              <w:right w:val="single" w:sz="4" w:space="0" w:color="auto"/>
            </w:tcBorders>
          </w:tcPr>
          <w:p w14:paraId="083D1BEC"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Գյուղատնտեսություն, անտառային տնտեսություն, ձկնային տնտեսություն և անասնաբուժություն</w:t>
            </w:r>
          </w:p>
        </w:tc>
      </w:tr>
    </w:tbl>
    <w:p w14:paraId="56DAD638"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 xml:space="preserve">Կամ </w:t>
      </w:r>
    </w:p>
    <w:tbl>
      <w:tblPr>
        <w:tblStyle w:val="TableGrid"/>
        <w:tblW w:w="0" w:type="auto"/>
        <w:tblInd w:w="625" w:type="dxa"/>
        <w:tblLook w:val="04A0" w:firstRow="1" w:lastRow="0" w:firstColumn="1" w:lastColumn="0" w:noHBand="0" w:noVBand="1"/>
      </w:tblPr>
      <w:tblGrid>
        <w:gridCol w:w="499"/>
        <w:gridCol w:w="1526"/>
        <w:gridCol w:w="3959"/>
        <w:gridCol w:w="2741"/>
      </w:tblGrid>
      <w:tr w:rsidR="00646D8C" w:rsidRPr="00524194" w14:paraId="4ECBBE13" w14:textId="77777777" w:rsidTr="007C44A5">
        <w:trPr>
          <w:trHeight w:val="89"/>
        </w:trPr>
        <w:tc>
          <w:tcPr>
            <w:tcW w:w="540" w:type="dxa"/>
            <w:tcBorders>
              <w:top w:val="single" w:sz="4" w:space="0" w:color="auto"/>
              <w:left w:val="single" w:sz="4" w:space="0" w:color="auto"/>
              <w:bottom w:val="single" w:sz="4" w:space="0" w:color="auto"/>
              <w:right w:val="single" w:sz="4" w:space="0" w:color="auto"/>
            </w:tcBorders>
            <w:hideMark/>
          </w:tcPr>
          <w:p w14:paraId="2459183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1.</w:t>
            </w:r>
          </w:p>
        </w:tc>
        <w:tc>
          <w:tcPr>
            <w:tcW w:w="1530" w:type="dxa"/>
            <w:tcBorders>
              <w:top w:val="single" w:sz="4" w:space="0" w:color="auto"/>
              <w:left w:val="single" w:sz="4" w:space="0" w:color="auto"/>
              <w:bottom w:val="single" w:sz="4" w:space="0" w:color="auto"/>
              <w:right w:val="single" w:sz="4" w:space="0" w:color="auto"/>
            </w:tcBorders>
            <w:hideMark/>
          </w:tcPr>
          <w:p w14:paraId="09027862"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950" w:type="dxa"/>
            <w:tcBorders>
              <w:top w:val="single" w:sz="4" w:space="0" w:color="auto"/>
              <w:left w:val="single" w:sz="4" w:space="0" w:color="auto"/>
              <w:bottom w:val="single" w:sz="4" w:space="0" w:color="auto"/>
              <w:right w:val="single" w:sz="4" w:space="0" w:color="auto"/>
            </w:tcBorders>
            <w:hideMark/>
          </w:tcPr>
          <w:p w14:paraId="3ED0F3E2"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Սոցիալական գիտություններ, լրագրություն և տեղեկատվական գիտություններ</w:t>
            </w:r>
          </w:p>
        </w:tc>
        <w:tc>
          <w:tcPr>
            <w:tcW w:w="2970" w:type="dxa"/>
            <w:tcBorders>
              <w:top w:val="single" w:sz="4" w:space="0" w:color="auto"/>
              <w:left w:val="single" w:sz="4" w:space="0" w:color="auto"/>
              <w:bottom w:val="single" w:sz="4" w:space="0" w:color="auto"/>
              <w:right w:val="single" w:sz="4" w:space="0" w:color="auto"/>
            </w:tcBorders>
          </w:tcPr>
          <w:p w14:paraId="71290C5A"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Գործարարություն, վարչարարություն և իրավունք</w:t>
            </w:r>
          </w:p>
        </w:tc>
      </w:tr>
    </w:tbl>
    <w:p w14:paraId="7947AF99"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Կամ</w:t>
      </w:r>
    </w:p>
    <w:tbl>
      <w:tblPr>
        <w:tblStyle w:val="TableGrid"/>
        <w:tblW w:w="0" w:type="auto"/>
        <w:tblInd w:w="625" w:type="dxa"/>
        <w:tblLook w:val="04A0" w:firstRow="1" w:lastRow="0" w:firstColumn="1" w:lastColumn="0" w:noHBand="0" w:noVBand="1"/>
      </w:tblPr>
      <w:tblGrid>
        <w:gridCol w:w="510"/>
        <w:gridCol w:w="1569"/>
        <w:gridCol w:w="3895"/>
        <w:gridCol w:w="2751"/>
      </w:tblGrid>
      <w:tr w:rsidR="00646D8C" w:rsidRPr="00524194" w14:paraId="1ED5ADC9" w14:textId="77777777" w:rsidTr="007C44A5">
        <w:trPr>
          <w:trHeight w:val="89"/>
        </w:trPr>
        <w:tc>
          <w:tcPr>
            <w:tcW w:w="540" w:type="dxa"/>
            <w:tcBorders>
              <w:top w:val="single" w:sz="4" w:space="0" w:color="auto"/>
              <w:left w:val="single" w:sz="4" w:space="0" w:color="auto"/>
              <w:bottom w:val="single" w:sz="4" w:space="0" w:color="auto"/>
              <w:right w:val="single" w:sz="4" w:space="0" w:color="auto"/>
            </w:tcBorders>
            <w:hideMark/>
          </w:tcPr>
          <w:p w14:paraId="4E28727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1.</w:t>
            </w:r>
          </w:p>
        </w:tc>
        <w:tc>
          <w:tcPr>
            <w:tcW w:w="1569" w:type="dxa"/>
            <w:tcBorders>
              <w:top w:val="single" w:sz="4" w:space="0" w:color="auto"/>
              <w:left w:val="single" w:sz="4" w:space="0" w:color="auto"/>
              <w:bottom w:val="single" w:sz="4" w:space="0" w:color="auto"/>
              <w:right w:val="single" w:sz="4" w:space="0" w:color="auto"/>
            </w:tcBorders>
            <w:hideMark/>
          </w:tcPr>
          <w:p w14:paraId="00BC6966"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4950" w:type="dxa"/>
            <w:tcBorders>
              <w:top w:val="single" w:sz="4" w:space="0" w:color="auto"/>
              <w:left w:val="single" w:sz="4" w:space="0" w:color="auto"/>
              <w:bottom w:val="single" w:sz="4" w:space="0" w:color="auto"/>
              <w:right w:val="single" w:sz="4" w:space="0" w:color="auto"/>
            </w:tcBorders>
            <w:hideMark/>
          </w:tcPr>
          <w:p w14:paraId="57240E93"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Կրթություն</w:t>
            </w:r>
          </w:p>
        </w:tc>
        <w:tc>
          <w:tcPr>
            <w:tcW w:w="2970" w:type="dxa"/>
            <w:tcBorders>
              <w:top w:val="single" w:sz="4" w:space="0" w:color="auto"/>
              <w:left w:val="single" w:sz="4" w:space="0" w:color="auto"/>
              <w:bottom w:val="single" w:sz="4" w:space="0" w:color="auto"/>
              <w:right w:val="single" w:sz="4" w:space="0" w:color="auto"/>
            </w:tcBorders>
          </w:tcPr>
          <w:p w14:paraId="1D4FF0CD"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Առողջապահություն և սոցիալական աշխատանք</w:t>
            </w:r>
          </w:p>
        </w:tc>
      </w:tr>
      <w:tr w:rsidR="00646D8C" w:rsidRPr="00524194" w14:paraId="48DFFCB4" w14:textId="77777777" w:rsidTr="007C44A5">
        <w:trPr>
          <w:trHeight w:val="344"/>
        </w:trPr>
        <w:tc>
          <w:tcPr>
            <w:tcW w:w="540" w:type="dxa"/>
            <w:tcBorders>
              <w:top w:val="single" w:sz="4" w:space="0" w:color="auto"/>
              <w:left w:val="single" w:sz="4" w:space="0" w:color="auto"/>
              <w:bottom w:val="single" w:sz="4" w:space="0" w:color="auto"/>
              <w:right w:val="single" w:sz="4" w:space="0" w:color="auto"/>
            </w:tcBorders>
            <w:hideMark/>
          </w:tcPr>
          <w:p w14:paraId="0678AC2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2.</w:t>
            </w:r>
          </w:p>
        </w:tc>
        <w:tc>
          <w:tcPr>
            <w:tcW w:w="1569" w:type="dxa"/>
            <w:tcBorders>
              <w:top w:val="single" w:sz="4" w:space="0" w:color="auto"/>
              <w:left w:val="single" w:sz="4" w:space="0" w:color="auto"/>
              <w:bottom w:val="single" w:sz="4" w:space="0" w:color="auto"/>
              <w:right w:val="single" w:sz="4" w:space="0" w:color="auto"/>
            </w:tcBorders>
            <w:hideMark/>
          </w:tcPr>
          <w:p w14:paraId="5E71D7A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4950" w:type="dxa"/>
            <w:tcBorders>
              <w:top w:val="single" w:sz="4" w:space="0" w:color="auto"/>
              <w:left w:val="single" w:sz="4" w:space="0" w:color="auto"/>
              <w:bottom w:val="single" w:sz="4" w:space="0" w:color="auto"/>
              <w:right w:val="single" w:sz="4" w:space="0" w:color="auto"/>
            </w:tcBorders>
            <w:hideMark/>
          </w:tcPr>
          <w:p w14:paraId="506AAF9B"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Կրթություն</w:t>
            </w:r>
          </w:p>
        </w:tc>
        <w:tc>
          <w:tcPr>
            <w:tcW w:w="2970" w:type="dxa"/>
            <w:tcBorders>
              <w:top w:val="single" w:sz="4" w:space="0" w:color="auto"/>
              <w:left w:val="single" w:sz="4" w:space="0" w:color="auto"/>
              <w:bottom w:val="single" w:sz="4" w:space="0" w:color="auto"/>
              <w:right w:val="single" w:sz="4" w:space="0" w:color="auto"/>
            </w:tcBorders>
          </w:tcPr>
          <w:p w14:paraId="27DF9EE8"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Առողջապահություն</w:t>
            </w:r>
          </w:p>
        </w:tc>
      </w:tr>
      <w:tr w:rsidR="00646D8C" w:rsidRPr="00524194" w14:paraId="044F89D7" w14:textId="77777777" w:rsidTr="007C44A5">
        <w:trPr>
          <w:trHeight w:val="364"/>
        </w:trPr>
        <w:tc>
          <w:tcPr>
            <w:tcW w:w="540" w:type="dxa"/>
            <w:tcBorders>
              <w:top w:val="single" w:sz="4" w:space="0" w:color="auto"/>
              <w:left w:val="single" w:sz="4" w:space="0" w:color="auto"/>
              <w:bottom w:val="single" w:sz="4" w:space="0" w:color="auto"/>
              <w:right w:val="single" w:sz="4" w:space="0" w:color="auto"/>
            </w:tcBorders>
            <w:hideMark/>
          </w:tcPr>
          <w:p w14:paraId="53EE57B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3.</w:t>
            </w:r>
          </w:p>
        </w:tc>
        <w:tc>
          <w:tcPr>
            <w:tcW w:w="1569" w:type="dxa"/>
            <w:tcBorders>
              <w:top w:val="single" w:sz="4" w:space="0" w:color="auto"/>
              <w:left w:val="single" w:sz="4" w:space="0" w:color="auto"/>
              <w:bottom w:val="single" w:sz="4" w:space="0" w:color="auto"/>
              <w:right w:val="single" w:sz="4" w:space="0" w:color="auto"/>
            </w:tcBorders>
            <w:hideMark/>
          </w:tcPr>
          <w:p w14:paraId="79A8B90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Ենթաոլորտ</w:t>
            </w:r>
          </w:p>
        </w:tc>
        <w:tc>
          <w:tcPr>
            <w:tcW w:w="4950" w:type="dxa"/>
            <w:tcBorders>
              <w:top w:val="single" w:sz="4" w:space="0" w:color="auto"/>
              <w:left w:val="single" w:sz="4" w:space="0" w:color="auto"/>
              <w:bottom w:val="single" w:sz="4" w:space="0" w:color="auto"/>
              <w:right w:val="single" w:sz="4" w:space="0" w:color="auto"/>
            </w:tcBorders>
            <w:hideMark/>
          </w:tcPr>
          <w:p w14:paraId="58CF8421"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Առարկայական ուղղվածությամբ մանկավարժություն</w:t>
            </w:r>
          </w:p>
        </w:tc>
        <w:tc>
          <w:tcPr>
            <w:tcW w:w="2970" w:type="dxa"/>
            <w:tcBorders>
              <w:top w:val="single" w:sz="4" w:space="0" w:color="auto"/>
              <w:left w:val="single" w:sz="4" w:space="0" w:color="auto"/>
              <w:bottom w:val="single" w:sz="4" w:space="0" w:color="auto"/>
              <w:right w:val="single" w:sz="4" w:space="0" w:color="auto"/>
            </w:tcBorders>
          </w:tcPr>
          <w:p w14:paraId="2C0CDB8D"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Բժշկություն</w:t>
            </w:r>
          </w:p>
        </w:tc>
      </w:tr>
    </w:tbl>
    <w:p w14:paraId="7A67B9DE" w14:textId="77777777" w:rsidR="00646D8C" w:rsidRPr="007217F2" w:rsidRDefault="00646D8C" w:rsidP="00646D8C">
      <w:pPr>
        <w:pStyle w:val="NormalWeb"/>
        <w:spacing w:before="0" w:beforeAutospacing="0" w:after="0" w:afterAutospacing="0" w:line="276" w:lineRule="auto"/>
        <w:ind w:firstLine="720"/>
        <w:rPr>
          <w:rFonts w:ascii="GHEA Grapalat" w:hAnsi="GHEA Grapalat" w:cs="Sylfaen"/>
          <w:i/>
          <w:lang w:val="hy-AM"/>
        </w:rPr>
      </w:pPr>
      <w:r w:rsidRPr="007217F2">
        <w:rPr>
          <w:rFonts w:ascii="GHEA Grapalat" w:hAnsi="GHEA Grapalat" w:cs="Sylfaen"/>
          <w:i/>
          <w:lang w:val="hy-AM"/>
        </w:rPr>
        <w:t>Կամ</w:t>
      </w:r>
    </w:p>
    <w:tbl>
      <w:tblPr>
        <w:tblStyle w:val="TableGrid"/>
        <w:tblW w:w="0" w:type="auto"/>
        <w:tblInd w:w="625" w:type="dxa"/>
        <w:tblLook w:val="04A0" w:firstRow="1" w:lastRow="0" w:firstColumn="1" w:lastColumn="0" w:noHBand="0" w:noVBand="1"/>
      </w:tblPr>
      <w:tblGrid>
        <w:gridCol w:w="478"/>
        <w:gridCol w:w="1569"/>
        <w:gridCol w:w="2775"/>
        <w:gridCol w:w="1679"/>
        <w:gridCol w:w="2224"/>
      </w:tblGrid>
      <w:tr w:rsidR="00646D8C" w:rsidRPr="00B73B6B" w14:paraId="2E9F70C0" w14:textId="77777777" w:rsidTr="007C44A5">
        <w:trPr>
          <w:trHeight w:val="89"/>
        </w:trPr>
        <w:tc>
          <w:tcPr>
            <w:tcW w:w="531" w:type="dxa"/>
            <w:tcBorders>
              <w:top w:val="single" w:sz="4" w:space="0" w:color="auto"/>
              <w:left w:val="single" w:sz="4" w:space="0" w:color="auto"/>
              <w:bottom w:val="single" w:sz="4" w:space="0" w:color="auto"/>
              <w:right w:val="single" w:sz="4" w:space="0" w:color="auto"/>
            </w:tcBorders>
            <w:hideMark/>
          </w:tcPr>
          <w:p w14:paraId="785285C3"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1.</w:t>
            </w:r>
          </w:p>
        </w:tc>
        <w:tc>
          <w:tcPr>
            <w:tcW w:w="1569" w:type="dxa"/>
            <w:tcBorders>
              <w:top w:val="single" w:sz="4" w:space="0" w:color="auto"/>
              <w:left w:val="single" w:sz="4" w:space="0" w:color="auto"/>
              <w:bottom w:val="single" w:sz="4" w:space="0" w:color="auto"/>
              <w:right w:val="single" w:sz="4" w:space="0" w:color="auto"/>
            </w:tcBorders>
            <w:hideMark/>
          </w:tcPr>
          <w:p w14:paraId="10E27D7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7890" w:type="dxa"/>
            <w:gridSpan w:val="3"/>
            <w:tcBorders>
              <w:top w:val="single" w:sz="4" w:space="0" w:color="auto"/>
              <w:left w:val="single" w:sz="4" w:space="0" w:color="auto"/>
              <w:bottom w:val="single" w:sz="4" w:space="0" w:color="auto"/>
              <w:right w:val="single" w:sz="4" w:space="0" w:color="auto"/>
            </w:tcBorders>
            <w:hideMark/>
          </w:tcPr>
          <w:p w14:paraId="5BF3AF78"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Ճարտարագիտություն, արդյունաբերություն և շինարարություն</w:t>
            </w:r>
          </w:p>
        </w:tc>
      </w:tr>
      <w:tr w:rsidR="00646D8C" w:rsidRPr="00B73B6B" w14:paraId="266A2A88" w14:textId="77777777" w:rsidTr="007C44A5">
        <w:trPr>
          <w:trHeight w:val="344"/>
        </w:trPr>
        <w:tc>
          <w:tcPr>
            <w:tcW w:w="531" w:type="dxa"/>
            <w:tcBorders>
              <w:top w:val="single" w:sz="4" w:space="0" w:color="auto"/>
              <w:left w:val="single" w:sz="4" w:space="0" w:color="auto"/>
              <w:bottom w:val="single" w:sz="4" w:space="0" w:color="auto"/>
              <w:right w:val="single" w:sz="4" w:space="0" w:color="auto"/>
            </w:tcBorders>
            <w:hideMark/>
          </w:tcPr>
          <w:p w14:paraId="35B54DA4"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2.</w:t>
            </w:r>
          </w:p>
        </w:tc>
        <w:tc>
          <w:tcPr>
            <w:tcW w:w="1569" w:type="dxa"/>
            <w:tcBorders>
              <w:top w:val="single" w:sz="4" w:space="0" w:color="auto"/>
              <w:left w:val="single" w:sz="4" w:space="0" w:color="auto"/>
              <w:bottom w:val="single" w:sz="4" w:space="0" w:color="auto"/>
              <w:right w:val="single" w:sz="4" w:space="0" w:color="auto"/>
            </w:tcBorders>
            <w:hideMark/>
          </w:tcPr>
          <w:p w14:paraId="077068E5"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3565" w:type="dxa"/>
            <w:tcBorders>
              <w:top w:val="single" w:sz="4" w:space="0" w:color="auto"/>
              <w:left w:val="single" w:sz="4" w:space="0" w:color="auto"/>
              <w:bottom w:val="single" w:sz="4" w:space="0" w:color="auto"/>
              <w:right w:val="single" w:sz="4" w:space="0" w:color="auto"/>
            </w:tcBorders>
            <w:hideMark/>
          </w:tcPr>
          <w:p w14:paraId="7E74C446"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Արդյունաբերություն և տեխնոլոգիա</w:t>
            </w:r>
          </w:p>
        </w:tc>
        <w:tc>
          <w:tcPr>
            <w:tcW w:w="4325" w:type="dxa"/>
            <w:gridSpan w:val="2"/>
            <w:tcBorders>
              <w:top w:val="single" w:sz="4" w:space="0" w:color="auto"/>
              <w:left w:val="single" w:sz="4" w:space="0" w:color="auto"/>
              <w:bottom w:val="single" w:sz="4" w:space="0" w:color="auto"/>
              <w:right w:val="single" w:sz="4" w:space="0" w:color="auto"/>
            </w:tcBorders>
          </w:tcPr>
          <w:p w14:paraId="609A9C47"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Ճարտարագիտություն</w:t>
            </w:r>
          </w:p>
        </w:tc>
      </w:tr>
      <w:tr w:rsidR="00646D8C" w:rsidRPr="00B73B6B" w14:paraId="2C27BAEC" w14:textId="77777777" w:rsidTr="007C44A5">
        <w:trPr>
          <w:trHeight w:val="344"/>
        </w:trPr>
        <w:tc>
          <w:tcPr>
            <w:tcW w:w="531" w:type="dxa"/>
            <w:tcBorders>
              <w:top w:val="single" w:sz="4" w:space="0" w:color="auto"/>
              <w:left w:val="single" w:sz="4" w:space="0" w:color="auto"/>
              <w:bottom w:val="single" w:sz="4" w:space="0" w:color="auto"/>
              <w:right w:val="single" w:sz="4" w:space="0" w:color="auto"/>
            </w:tcBorders>
          </w:tcPr>
          <w:p w14:paraId="51EE7BF9"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3</w:t>
            </w:r>
            <w:r w:rsidRPr="007217F2">
              <w:rPr>
                <w:rFonts w:ascii="Cambria Math" w:hAnsi="Cambria Math" w:cs="Cambria Math"/>
                <w:iCs/>
                <w:lang w:val="hy-AM"/>
              </w:rPr>
              <w:t>․</w:t>
            </w:r>
          </w:p>
        </w:tc>
        <w:tc>
          <w:tcPr>
            <w:tcW w:w="1569" w:type="dxa"/>
            <w:tcBorders>
              <w:top w:val="single" w:sz="4" w:space="0" w:color="auto"/>
              <w:left w:val="single" w:sz="4" w:space="0" w:color="auto"/>
              <w:bottom w:val="single" w:sz="4" w:space="0" w:color="auto"/>
              <w:right w:val="single" w:sz="4" w:space="0" w:color="auto"/>
            </w:tcBorders>
          </w:tcPr>
          <w:p w14:paraId="4516CDC2"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Ենթաոլորտ</w:t>
            </w:r>
          </w:p>
        </w:tc>
        <w:tc>
          <w:tcPr>
            <w:tcW w:w="3565" w:type="dxa"/>
            <w:tcBorders>
              <w:top w:val="single" w:sz="4" w:space="0" w:color="auto"/>
              <w:left w:val="single" w:sz="4" w:space="0" w:color="auto"/>
              <w:bottom w:val="single" w:sz="4" w:space="0" w:color="auto"/>
              <w:right w:val="single" w:sz="4" w:space="0" w:color="auto"/>
            </w:tcBorders>
          </w:tcPr>
          <w:p w14:paraId="16E05E33" w14:textId="77777777" w:rsidR="00646D8C" w:rsidRPr="007217F2" w:rsidRDefault="00646D8C" w:rsidP="007C44A5">
            <w:pPr>
              <w:pStyle w:val="NormalWeb"/>
              <w:rPr>
                <w:rFonts w:ascii="GHEA Grapalat" w:hAnsi="GHEA Grapalat"/>
                <w:iCs/>
                <w:lang w:val="hy-AM"/>
              </w:rPr>
            </w:pPr>
          </w:p>
        </w:tc>
        <w:tc>
          <w:tcPr>
            <w:tcW w:w="1679" w:type="dxa"/>
            <w:tcBorders>
              <w:top w:val="single" w:sz="4" w:space="0" w:color="auto"/>
              <w:left w:val="single" w:sz="4" w:space="0" w:color="auto"/>
              <w:bottom w:val="single" w:sz="4" w:space="0" w:color="auto"/>
              <w:right w:val="single" w:sz="4" w:space="0" w:color="auto"/>
            </w:tcBorders>
          </w:tcPr>
          <w:p w14:paraId="388A9262"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Քիմիական տեխնոլոգիա</w:t>
            </w:r>
          </w:p>
        </w:tc>
        <w:tc>
          <w:tcPr>
            <w:tcW w:w="2646" w:type="dxa"/>
            <w:tcBorders>
              <w:top w:val="single" w:sz="4" w:space="0" w:color="auto"/>
              <w:left w:val="single" w:sz="4" w:space="0" w:color="auto"/>
              <w:bottom w:val="single" w:sz="4" w:space="0" w:color="auto"/>
              <w:right w:val="single" w:sz="4" w:space="0" w:color="auto"/>
            </w:tcBorders>
          </w:tcPr>
          <w:p w14:paraId="371E9ADC"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Շրջակա միջավայրի պահպանություն</w:t>
            </w:r>
          </w:p>
        </w:tc>
      </w:tr>
    </w:tbl>
    <w:p w14:paraId="0B3AB0C7" w14:textId="77777777" w:rsidR="00646D8C" w:rsidRPr="007217F2" w:rsidRDefault="00646D8C" w:rsidP="00646D8C">
      <w:pPr>
        <w:pStyle w:val="NormalWeb"/>
        <w:spacing w:before="0" w:beforeAutospacing="0" w:after="0" w:afterAutospacing="0" w:line="276" w:lineRule="auto"/>
        <w:ind w:firstLine="720"/>
        <w:rPr>
          <w:rFonts w:ascii="GHEA Grapalat" w:hAnsi="GHEA Grapalat"/>
          <w:i/>
          <w:lang w:val="hy-AM"/>
        </w:rPr>
      </w:pPr>
      <w:r w:rsidRPr="007217F2">
        <w:rPr>
          <w:rFonts w:ascii="GHEA Grapalat" w:hAnsi="GHEA Grapalat"/>
          <w:i/>
          <w:lang w:val="hy-AM"/>
        </w:rPr>
        <w:t xml:space="preserve">Կամ </w:t>
      </w:r>
    </w:p>
    <w:tbl>
      <w:tblPr>
        <w:tblStyle w:val="TableGrid"/>
        <w:tblW w:w="10260" w:type="dxa"/>
        <w:tblInd w:w="625" w:type="dxa"/>
        <w:tblLook w:val="04A0" w:firstRow="1" w:lastRow="0" w:firstColumn="1" w:lastColumn="0" w:noHBand="0" w:noVBand="1"/>
      </w:tblPr>
      <w:tblGrid>
        <w:gridCol w:w="552"/>
        <w:gridCol w:w="1519"/>
        <w:gridCol w:w="6659"/>
        <w:gridCol w:w="1530"/>
      </w:tblGrid>
      <w:tr w:rsidR="00646D8C" w:rsidRPr="00B73B6B" w14:paraId="41E2B47A" w14:textId="77777777" w:rsidTr="00646D8C">
        <w:trPr>
          <w:trHeight w:val="650"/>
        </w:trPr>
        <w:tc>
          <w:tcPr>
            <w:tcW w:w="552" w:type="dxa"/>
            <w:tcBorders>
              <w:top w:val="single" w:sz="4" w:space="0" w:color="auto"/>
              <w:left w:val="single" w:sz="4" w:space="0" w:color="auto"/>
              <w:bottom w:val="single" w:sz="4" w:space="0" w:color="auto"/>
              <w:right w:val="single" w:sz="4" w:space="0" w:color="auto"/>
            </w:tcBorders>
            <w:hideMark/>
          </w:tcPr>
          <w:p w14:paraId="659C68E1"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 xml:space="preserve">   1</w:t>
            </w:r>
            <w:r w:rsidRPr="007217F2">
              <w:rPr>
                <w:rFonts w:ascii="Cambria Math" w:hAnsi="Cambria Math" w:cs="Cambria Math"/>
                <w:iCs/>
                <w:lang w:val="hy-AM"/>
              </w:rPr>
              <w:t>․</w:t>
            </w:r>
          </w:p>
        </w:tc>
        <w:tc>
          <w:tcPr>
            <w:tcW w:w="1519" w:type="dxa"/>
            <w:tcBorders>
              <w:top w:val="single" w:sz="4" w:space="0" w:color="auto"/>
              <w:left w:val="single" w:sz="4" w:space="0" w:color="auto"/>
              <w:bottom w:val="single" w:sz="4" w:space="0" w:color="auto"/>
              <w:right w:val="single" w:sz="4" w:space="0" w:color="auto"/>
            </w:tcBorders>
            <w:hideMark/>
          </w:tcPr>
          <w:p w14:paraId="3C706E7C"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Ուղղություն</w:t>
            </w:r>
          </w:p>
        </w:tc>
        <w:tc>
          <w:tcPr>
            <w:tcW w:w="6659" w:type="dxa"/>
            <w:tcBorders>
              <w:top w:val="single" w:sz="4" w:space="0" w:color="auto"/>
              <w:left w:val="single" w:sz="4" w:space="0" w:color="auto"/>
              <w:bottom w:val="single" w:sz="4" w:space="0" w:color="auto"/>
              <w:right w:val="single" w:sz="4" w:space="0" w:color="auto"/>
            </w:tcBorders>
            <w:hideMark/>
          </w:tcPr>
          <w:p w14:paraId="404B505B"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Առողջապահություն և սոցիալական աշխատանք</w:t>
            </w:r>
          </w:p>
        </w:tc>
        <w:tc>
          <w:tcPr>
            <w:tcW w:w="1530" w:type="dxa"/>
            <w:vMerge w:val="restart"/>
            <w:tcBorders>
              <w:top w:val="nil"/>
              <w:left w:val="single" w:sz="4" w:space="0" w:color="auto"/>
              <w:bottom w:val="nil"/>
              <w:right w:val="nil"/>
            </w:tcBorders>
          </w:tcPr>
          <w:p w14:paraId="24568D93" w14:textId="77777777" w:rsidR="00646D8C" w:rsidRPr="007217F2" w:rsidRDefault="00646D8C" w:rsidP="007C44A5">
            <w:pPr>
              <w:pStyle w:val="NormalWeb"/>
              <w:ind w:firstLine="38"/>
              <w:jc w:val="center"/>
              <w:rPr>
                <w:rFonts w:ascii="GHEA Grapalat" w:hAnsi="GHEA Grapalat"/>
                <w:iCs/>
                <w:lang w:val="hy-AM"/>
              </w:rPr>
            </w:pPr>
          </w:p>
          <w:p w14:paraId="27820410" w14:textId="77777777" w:rsidR="00646D8C" w:rsidRPr="007217F2" w:rsidRDefault="00646D8C" w:rsidP="007C44A5">
            <w:pPr>
              <w:pStyle w:val="NormalWeb"/>
              <w:rPr>
                <w:rFonts w:ascii="GHEA Grapalat" w:hAnsi="GHEA Grapalat"/>
                <w:iCs/>
                <w:lang w:val="hy-AM"/>
              </w:rPr>
            </w:pPr>
          </w:p>
        </w:tc>
      </w:tr>
      <w:tr w:rsidR="00646D8C" w:rsidRPr="00B73B6B" w14:paraId="7714AA73" w14:textId="77777777" w:rsidTr="00646D8C">
        <w:trPr>
          <w:trHeight w:val="521"/>
        </w:trPr>
        <w:tc>
          <w:tcPr>
            <w:tcW w:w="552" w:type="dxa"/>
            <w:tcBorders>
              <w:top w:val="single" w:sz="4" w:space="0" w:color="auto"/>
              <w:left w:val="single" w:sz="4" w:space="0" w:color="auto"/>
              <w:bottom w:val="single" w:sz="4" w:space="0" w:color="auto"/>
              <w:right w:val="single" w:sz="4" w:space="0" w:color="auto"/>
            </w:tcBorders>
            <w:hideMark/>
          </w:tcPr>
          <w:p w14:paraId="31327DEB" w14:textId="77777777" w:rsidR="00646D8C" w:rsidRPr="007217F2" w:rsidRDefault="00646D8C" w:rsidP="007C44A5">
            <w:pPr>
              <w:pStyle w:val="NormalWeb"/>
              <w:rPr>
                <w:rFonts w:ascii="GHEA Grapalat" w:hAnsi="GHEA Grapalat"/>
                <w:iCs/>
                <w:lang w:val="hy-AM"/>
              </w:rPr>
            </w:pPr>
            <w:r w:rsidRPr="007217F2">
              <w:rPr>
                <w:rFonts w:ascii="GHEA Grapalat" w:hAnsi="GHEA Grapalat"/>
                <w:iCs/>
                <w:lang w:val="hy-AM"/>
              </w:rPr>
              <w:t>2.</w:t>
            </w:r>
          </w:p>
        </w:tc>
        <w:tc>
          <w:tcPr>
            <w:tcW w:w="1519" w:type="dxa"/>
            <w:tcBorders>
              <w:top w:val="single" w:sz="4" w:space="0" w:color="auto"/>
              <w:left w:val="single" w:sz="4" w:space="0" w:color="auto"/>
              <w:bottom w:val="single" w:sz="4" w:space="0" w:color="auto"/>
              <w:right w:val="single" w:sz="4" w:space="0" w:color="auto"/>
            </w:tcBorders>
            <w:hideMark/>
          </w:tcPr>
          <w:p w14:paraId="791572CA" w14:textId="77777777" w:rsidR="00646D8C" w:rsidRPr="007217F2" w:rsidRDefault="00646D8C" w:rsidP="007C44A5">
            <w:pPr>
              <w:pStyle w:val="NormalWeb"/>
              <w:ind w:firstLine="38"/>
              <w:rPr>
                <w:rFonts w:ascii="GHEA Grapalat" w:hAnsi="GHEA Grapalat"/>
                <w:iCs/>
                <w:lang w:val="hy-AM"/>
              </w:rPr>
            </w:pPr>
            <w:r w:rsidRPr="007217F2">
              <w:rPr>
                <w:rFonts w:ascii="GHEA Grapalat" w:hAnsi="GHEA Grapalat"/>
                <w:iCs/>
                <w:lang w:val="hy-AM"/>
              </w:rPr>
              <w:t>Ոլորտ</w:t>
            </w:r>
          </w:p>
        </w:tc>
        <w:tc>
          <w:tcPr>
            <w:tcW w:w="6659" w:type="dxa"/>
            <w:tcBorders>
              <w:top w:val="single" w:sz="4" w:space="0" w:color="auto"/>
              <w:left w:val="single" w:sz="4" w:space="0" w:color="auto"/>
              <w:bottom w:val="single" w:sz="4" w:space="0" w:color="auto"/>
              <w:right w:val="single" w:sz="4" w:space="0" w:color="auto"/>
            </w:tcBorders>
            <w:hideMark/>
          </w:tcPr>
          <w:p w14:paraId="46E1A818" w14:textId="77777777" w:rsidR="00646D8C" w:rsidRPr="007217F2" w:rsidRDefault="00646D8C" w:rsidP="007C44A5">
            <w:pPr>
              <w:pStyle w:val="NormalWeb"/>
              <w:ind w:firstLine="38"/>
              <w:jc w:val="center"/>
              <w:rPr>
                <w:rFonts w:ascii="GHEA Grapalat" w:hAnsi="GHEA Grapalat"/>
                <w:iCs/>
                <w:lang w:val="hy-AM"/>
              </w:rPr>
            </w:pPr>
            <w:r w:rsidRPr="007217F2">
              <w:rPr>
                <w:rFonts w:ascii="GHEA Grapalat" w:hAnsi="GHEA Grapalat"/>
                <w:iCs/>
                <w:lang w:val="hy-AM"/>
              </w:rPr>
              <w:t xml:space="preserve">Առողջապահություն </w:t>
            </w:r>
          </w:p>
        </w:tc>
        <w:tc>
          <w:tcPr>
            <w:tcW w:w="1530" w:type="dxa"/>
            <w:vMerge/>
            <w:tcBorders>
              <w:top w:val="nil"/>
              <w:left w:val="single" w:sz="4" w:space="0" w:color="auto"/>
              <w:bottom w:val="nil"/>
              <w:right w:val="nil"/>
            </w:tcBorders>
          </w:tcPr>
          <w:p w14:paraId="59FA6C2C" w14:textId="77777777" w:rsidR="00646D8C" w:rsidRPr="007217F2" w:rsidRDefault="00646D8C" w:rsidP="007C44A5">
            <w:pPr>
              <w:pStyle w:val="NormalWeb"/>
              <w:ind w:firstLine="38"/>
              <w:jc w:val="center"/>
              <w:rPr>
                <w:rFonts w:ascii="GHEA Grapalat" w:hAnsi="GHEA Grapalat"/>
                <w:iCs/>
                <w:lang w:val="hy-AM"/>
              </w:rPr>
            </w:pPr>
          </w:p>
        </w:tc>
      </w:tr>
    </w:tbl>
    <w:p w14:paraId="6EDBEF24" w14:textId="77777777" w:rsidR="00646D8C" w:rsidRDefault="00646D8C" w:rsidP="00646D8C">
      <w:pPr>
        <w:pStyle w:val="NormalWeb"/>
        <w:spacing w:before="0" w:beforeAutospacing="0" w:after="0" w:afterAutospacing="0" w:line="276" w:lineRule="auto"/>
        <w:ind w:firstLine="38"/>
        <w:rPr>
          <w:rFonts w:ascii="GHEA Grapalat" w:hAnsi="GHEA Grapalat" w:cs="Sylfaen"/>
          <w:i/>
          <w:lang w:val="hy-AM"/>
        </w:rPr>
      </w:pPr>
      <w:r w:rsidRPr="007217F2">
        <w:rPr>
          <w:rFonts w:ascii="GHEA Grapalat" w:hAnsi="GHEA Grapalat"/>
          <w:lang w:val="hy-AM"/>
        </w:rPr>
        <w:t>Որակավորման աստիճանը՝ մագիստրոս</w:t>
      </w:r>
    </w:p>
    <w:p w14:paraId="6F0E5C64" w14:textId="7E5A03FC" w:rsidR="00856AC9" w:rsidRDefault="001B2EBA" w:rsidP="00095C48">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4E094811" w14:textId="77777777" w:rsidR="00646D8C" w:rsidRDefault="00646D8C" w:rsidP="00646D8C">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Pr>
          <w:rFonts w:ascii="GHEA Grapalat" w:hAnsi="GHEA Grapalat"/>
          <w:iCs/>
          <w:lang w:val="hy-AM"/>
        </w:rPr>
        <w:t xml:space="preserve">Սննդամթերքի անվտանգության պետական վերահսկողության մասին, «Հայաստանի Հանրապետությունում ստուգումների կազմակերպման և անցկացման մասին», Սննդամթերքի անվտանգության մասին, </w:t>
      </w:r>
      <w:r>
        <w:rPr>
          <w:rFonts w:ascii="GHEA Grapalat" w:hAnsi="GHEA Grapalat"/>
          <w:iCs/>
          <w:lang w:val="hy-AM"/>
        </w:rPr>
        <w:lastRenderedPageBreak/>
        <w:t xml:space="preserve">Անասնաբուժության մասին, Բուսասանիտարիայի մասին, Կերի մասին օրենքների, Վարչական իրավախախտումների վերաբերյալ օրենսգրքի,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 </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4ECC46BF" w:rsidR="00A32EBC" w:rsidRPr="00ED5B2F" w:rsidRDefault="00A32EBC" w:rsidP="005A5392">
      <w:pPr>
        <w:pStyle w:val="NormalWeb"/>
        <w:shd w:val="clear" w:color="auto" w:fill="FFFFFF"/>
        <w:spacing w:before="0" w:beforeAutospacing="0" w:after="240" w:afterAutospacing="0" w:line="360"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6CC0B8FA"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646D8C">
        <w:rPr>
          <w:rFonts w:ascii="GHEA Grapalat" w:eastAsiaTheme="minorHAnsi" w:hAnsi="GHEA Grapalat" w:cstheme="minorBidi"/>
          <w:b/>
          <w:bCs/>
          <w:lang w:val="hy-AM"/>
        </w:rPr>
        <w:t>սեպտեմբերի</w:t>
      </w:r>
      <w:r w:rsidR="005A5392">
        <w:rPr>
          <w:rFonts w:ascii="GHEA Grapalat" w:eastAsiaTheme="minorHAnsi" w:hAnsi="GHEA Grapalat" w:cstheme="minorBidi"/>
          <w:b/>
          <w:bCs/>
          <w:lang w:val="hy-AM"/>
        </w:rPr>
        <w:t xml:space="preserve"> </w:t>
      </w:r>
      <w:r w:rsidR="00646D8C">
        <w:rPr>
          <w:rFonts w:ascii="GHEA Grapalat" w:eastAsiaTheme="minorHAnsi" w:hAnsi="GHEA Grapalat" w:cstheme="minorBidi"/>
          <w:b/>
          <w:bCs/>
          <w:lang w:val="hy-AM"/>
        </w:rPr>
        <w:t>16</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5A5392">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5A5392">
      <w:pPr>
        <w:pStyle w:val="NormalWeb"/>
        <w:shd w:val="clear" w:color="auto" w:fill="FFFFFF"/>
        <w:spacing w:before="0" w:beforeAutospacing="0" w:after="240" w:afterAutospacing="0" w:line="360"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7C9AFD5" w14:textId="77777777" w:rsidR="008F0874" w:rsidRPr="00ED5B2F"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p>
    <w:p w14:paraId="6F6B5A3D" w14:textId="033D3A55"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0471CA87" w14:textId="3C056F74"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Pr="008F0874">
        <w:rPr>
          <w:rFonts w:ascii="GHEA Grapalat" w:eastAsiaTheme="minorHAnsi" w:hAnsi="GHEA Grapalat" w:cstheme="minorBidi"/>
          <w:lang w:val="hy-AM"/>
        </w:rPr>
        <w:t xml:space="preserve"> </w:t>
      </w:r>
      <w:r>
        <w:rPr>
          <w:rFonts w:ascii="GHEA Grapalat" w:eastAsiaTheme="minorHAnsi" w:hAnsi="GHEA Grapalat" w:cstheme="minorBidi"/>
          <w:lang w:val="hy-AM"/>
        </w:rPr>
        <w:t>բնօրինակների հետ միասին</w:t>
      </w:r>
      <w:r w:rsidRPr="00ED5B2F">
        <w:rPr>
          <w:rFonts w:ascii="GHEA Grapalat" w:eastAsiaTheme="minorHAnsi" w:hAnsi="GHEA Grapalat" w:cstheme="minorBidi"/>
          <w:lang w:val="hy-AM"/>
        </w:rPr>
        <w:t>,</w:t>
      </w:r>
    </w:p>
    <w:p w14:paraId="1C7353F8" w14:textId="60990975" w:rsidR="008F0874" w:rsidRPr="00CD56D3"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F690A0B" w14:textId="77777777" w:rsidR="008F0874" w:rsidRPr="00ED5B2F"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4BB2FD45" w14:textId="77777777"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Pr>
          <w:rFonts w:ascii="GHEA Grapalat" w:eastAsiaTheme="minorHAnsi" w:hAnsi="GHEA Grapalat" w:cstheme="minorBidi"/>
          <w:lang w:val="hy-AM"/>
        </w:rPr>
        <w:t>,</w:t>
      </w:r>
    </w:p>
    <w:p w14:paraId="2CAB1F87" w14:textId="77777777" w:rsidR="008F0874" w:rsidRDefault="008F0874" w:rsidP="005A5392">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bookmarkStart w:id="0" w:name="_GoBack"/>
      <w:bookmarkEnd w:id="0"/>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E485E"/>
    <w:multiLevelType w:val="hybridMultilevel"/>
    <w:tmpl w:val="0A9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4"/>
  </w:num>
  <w:num w:numId="2">
    <w:abstractNumId w:val="7"/>
  </w:num>
  <w:num w:numId="3">
    <w:abstractNumId w:val="5"/>
  </w:num>
  <w:num w:numId="4">
    <w:abstractNumId w:val="3"/>
  </w:num>
  <w:num w:numId="5">
    <w:abstractNumId w:val="0"/>
  </w:num>
  <w:num w:numId="6">
    <w:abstractNumId w:val="6"/>
  </w:num>
  <w:num w:numId="7">
    <w:abstractNumId w:val="8"/>
  </w:num>
  <w:num w:numId="8">
    <w:abstractNumId w:val="9"/>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num>
  <w:num w:numId="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5C48"/>
    <w:rsid w:val="00171487"/>
    <w:rsid w:val="001B0D4D"/>
    <w:rsid w:val="001B2EBA"/>
    <w:rsid w:val="001F4755"/>
    <w:rsid w:val="00202CB4"/>
    <w:rsid w:val="00246612"/>
    <w:rsid w:val="00252204"/>
    <w:rsid w:val="002A6B64"/>
    <w:rsid w:val="002D55C2"/>
    <w:rsid w:val="00300D1A"/>
    <w:rsid w:val="003245F5"/>
    <w:rsid w:val="00352C46"/>
    <w:rsid w:val="0037565C"/>
    <w:rsid w:val="00386CA1"/>
    <w:rsid w:val="00387F42"/>
    <w:rsid w:val="00392C92"/>
    <w:rsid w:val="003E40E9"/>
    <w:rsid w:val="004010F2"/>
    <w:rsid w:val="00447486"/>
    <w:rsid w:val="0046193E"/>
    <w:rsid w:val="00490096"/>
    <w:rsid w:val="004B012F"/>
    <w:rsid w:val="004B2FE9"/>
    <w:rsid w:val="004F18B2"/>
    <w:rsid w:val="004F76CF"/>
    <w:rsid w:val="0052045B"/>
    <w:rsid w:val="0055713C"/>
    <w:rsid w:val="005616A9"/>
    <w:rsid w:val="005A5392"/>
    <w:rsid w:val="005D5020"/>
    <w:rsid w:val="005E4788"/>
    <w:rsid w:val="005F1EA4"/>
    <w:rsid w:val="00646D8C"/>
    <w:rsid w:val="006661B7"/>
    <w:rsid w:val="006D5CE4"/>
    <w:rsid w:val="00710A2A"/>
    <w:rsid w:val="007C6EA6"/>
    <w:rsid w:val="00836890"/>
    <w:rsid w:val="00841530"/>
    <w:rsid w:val="00856AC9"/>
    <w:rsid w:val="008941A8"/>
    <w:rsid w:val="008F0874"/>
    <w:rsid w:val="008F6B05"/>
    <w:rsid w:val="0091027D"/>
    <w:rsid w:val="00914441"/>
    <w:rsid w:val="00915378"/>
    <w:rsid w:val="00923746"/>
    <w:rsid w:val="009D4CEE"/>
    <w:rsid w:val="00A141AB"/>
    <w:rsid w:val="00A32EBC"/>
    <w:rsid w:val="00A603CF"/>
    <w:rsid w:val="00A8442E"/>
    <w:rsid w:val="00AD3515"/>
    <w:rsid w:val="00B249BB"/>
    <w:rsid w:val="00B427FE"/>
    <w:rsid w:val="00BA4107"/>
    <w:rsid w:val="00BC6D78"/>
    <w:rsid w:val="00BD0F00"/>
    <w:rsid w:val="00BD5A52"/>
    <w:rsid w:val="00C16A66"/>
    <w:rsid w:val="00C5074B"/>
    <w:rsid w:val="00C80220"/>
    <w:rsid w:val="00C94BB4"/>
    <w:rsid w:val="00CC6210"/>
    <w:rsid w:val="00CD0B6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 w:val="00F6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925649641">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1052</Words>
  <Characters>7496</Characters>
  <Application>Microsoft Office Word</Application>
  <DocSecurity>0</DocSecurity>
  <Lines>220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https://mul2-fsss.gov.am/tasks/841464/oneclick?token=3c9b18df34a45c548d3917bf279d8dc7</cp:keywords>
  <cp:lastModifiedBy>Narine Sargsyan</cp:lastModifiedBy>
  <cp:revision>78</cp:revision>
  <cp:lastPrinted>2019-10-03T13:22:00Z</cp:lastPrinted>
  <dcterms:created xsi:type="dcterms:W3CDTF">2019-10-31T05:35:00Z</dcterms:created>
  <dcterms:modified xsi:type="dcterms:W3CDTF">2025-09-09T06:11:00Z</dcterms:modified>
</cp:coreProperties>
</file>