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B2" w:rsidRPr="0031271E" w:rsidRDefault="00A727EF" w:rsidP="00F162F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18</w:t>
      </w:r>
    </w:p>
    <w:p w:rsidR="006F75B2" w:rsidRPr="0031271E" w:rsidRDefault="006F75B2" w:rsidP="00F162F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1271E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1271E">
        <w:rPr>
          <w:rFonts w:ascii="GHEA Grapalat" w:eastAsia="Times New Roman" w:hAnsi="GHEA Grapalat" w:cs="Sylfaen"/>
          <w:sz w:val="16"/>
          <w:szCs w:val="16"/>
        </w:rPr>
        <w:t>է</w:t>
      </w:r>
    </w:p>
    <w:p w:rsidR="006F75B2" w:rsidRPr="0031271E" w:rsidRDefault="006F75B2" w:rsidP="00F162F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1271E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6F75B2" w:rsidRPr="0031271E" w:rsidRDefault="006F75B2" w:rsidP="00F162F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1271E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1271E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1271E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A727EF" w:rsidRDefault="00D35517" w:rsidP="00A727E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A727E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A727EF" w:rsidRDefault="00D45F52" w:rsidP="006F75B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35517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6F75B2" w:rsidRPr="00D35517" w:rsidRDefault="006F75B2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35517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A822FE" w:rsidRPr="003127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ԱՆԱՍՆԱԲՈՒԺՈՒԹՅԱՆ </w:t>
      </w:r>
      <w:r w:rsidR="00A822FE"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</w:t>
      </w:r>
      <w:r w:rsidR="00F4011A"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</w:t>
      </w:r>
      <w:r w:rsidR="00F40A95" w:rsidRPr="003127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F4011A" w:rsidRPr="003127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85340" w:rsidRPr="00D3551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D35517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35517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3C5E15" w:rsidRPr="0031271E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271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1271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D35517" w:rsidTr="00466319">
        <w:trPr>
          <w:trHeight w:val="46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1271E" w:rsidRDefault="003C5E15" w:rsidP="0041324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352C8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անասնաբուժության </w:t>
            </w:r>
            <w:r w:rsidR="00B10CB5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</w:t>
            </w:r>
            <w:r w:rsidR="00A822FE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արչության </w:t>
            </w:r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A822FE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0352C8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A95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</w:t>
            </w:r>
            <w:r w:rsidR="00F4011A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85340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F85340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F40A95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</w:t>
            </w:r>
            <w:r w:rsidR="00F85340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տեսուչ</w:t>
            </w:r>
            <w:r w:rsidR="0041324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127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1271E">
              <w:rPr>
                <w:rFonts w:ascii="GHEA Grapalat" w:hAnsi="GHEA Grapalat"/>
                <w:sz w:val="24"/>
                <w:szCs w:val="24"/>
              </w:rPr>
              <w:t>70-</w:t>
            </w:r>
            <w:r w:rsidR="00A822FE" w:rsidRPr="0031271E">
              <w:rPr>
                <w:rFonts w:ascii="GHEA Grapalat" w:hAnsi="GHEA Grapalat"/>
                <w:sz w:val="24"/>
                <w:szCs w:val="24"/>
              </w:rPr>
              <w:t>26</w:t>
            </w:r>
            <w:r w:rsidR="00E46A55" w:rsidRPr="0031271E">
              <w:rPr>
                <w:rFonts w:ascii="GHEA Grapalat" w:hAnsi="GHEA Grapalat"/>
                <w:sz w:val="24"/>
                <w:szCs w:val="24"/>
              </w:rPr>
              <w:t>.</w:t>
            </w:r>
            <w:r w:rsidR="00A822FE" w:rsidRPr="0031271E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31271E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31271E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F40A95" w:rsidRPr="0031271E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61C6B" w:rsidRPr="0031271E">
              <w:rPr>
                <w:rFonts w:ascii="GHEA Grapalat" w:hAnsi="GHEA Grapalat"/>
                <w:sz w:val="24"/>
                <w:szCs w:val="24"/>
              </w:rPr>
              <w:t>-1)</w:t>
            </w:r>
            <w:r w:rsidRPr="0031271E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1271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31271E" w:rsidRDefault="00D63806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Ավագ</w:t>
            </w:r>
            <w:r w:rsidR="0041324C" w:rsidRPr="003127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85340" w:rsidRPr="003127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41324C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A822FE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41324C" w:rsidRPr="0031271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41324C" w:rsidRPr="0031271E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31271E" w:rsidRDefault="0041324C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63806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</w:t>
            </w:r>
            <w:r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85340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1271E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A822FE" w:rsidRPr="0031271E">
              <w:rPr>
                <w:rFonts w:ascii="GHEA Grapalat" w:hAnsi="GHEA Grapalat"/>
                <w:sz w:val="24"/>
                <w:lang w:val="hy-AM"/>
              </w:rPr>
              <w:t>Վարչության գ</w:t>
            </w:r>
            <w:r w:rsidR="009A6B78" w:rsidRPr="0031271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DA127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31271E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466319" w:rsidRDefault="0041324C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1271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1271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127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D13FAA" w:rsidRPr="00D13FA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13FAA" w:rsidRPr="002B24C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8802B3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A62F34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31271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31271E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1271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466319" w:rsidRPr="0046631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 </w:t>
            </w:r>
          </w:p>
        </w:tc>
      </w:tr>
      <w:tr w:rsidR="003C5E15" w:rsidRPr="00D35517" w:rsidTr="00A822FE">
        <w:trPr>
          <w:trHeight w:val="26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271E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1271E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1271E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822FE" w:rsidRPr="0031271E" w:rsidRDefault="00A822FE" w:rsidP="00333281">
            <w:p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է հանրապետության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տեղեկատվության տրամադր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333281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33281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օտարերկրյա պետությունների անասնահամաճարակային իրավիճակի վերլուծությ</w:t>
            </w:r>
            <w:r w:rsidR="00333281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31271E"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Տեսչական մարմնի 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տեղեկատվության և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ստացման, դրանց վերլուծության և ամփոփման աշխատանքները</w:t>
            </w:r>
            <w:r w:rsidRPr="0031271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ի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րականացնում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է կենդանիների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 մուտքագրման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դրա ամփոփման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ru-RU"/>
              </w:rPr>
              <w:t>վերլուծության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31271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333281" w:rsidRPr="0031271E" w:rsidRDefault="00333281" w:rsidP="0033328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31271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31271E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33281" w:rsidRPr="0031271E" w:rsidRDefault="00333281" w:rsidP="0033328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 է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իրականացում, ինչպես նաև մասնակցում է այդ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համագործակցությանն ուղղված աշխատանքներին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C9707E" w:rsidRPr="00C9707E" w:rsidRDefault="00B4399B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բաշխման և օգտագործման 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C9707E" w:rsidRPr="00C9707E" w:rsidRDefault="00C9707E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մասնակցում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է անասնաբուժական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 նկատմամբ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af-ZA"/>
              </w:rPr>
              <w:t xml:space="preserve"> 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կենդանիների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սանիտարահամաճարակային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մարմնին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 փոխանցման աշխատանքներին, ինչպես նաև վերջինիս հետ իրականացում է համատեղ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հանրապետության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կենդանիների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խորհրդատվության տրամադրման աշխատանքները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պահպանման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նկատմամբ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Pr="00C9707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 սերոմոնիթորինգի աշխատանքների իրականացման գործընթացների վերահսկողության, այդ գործընթացների արդյունքների վերլուծության 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անասնաբուժական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Pr="00C9707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9707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մի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C9707E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C9707E" w:rsidRPr="00C9707E" w:rsidRDefault="00A822FE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333281" w:rsidRPr="00C9707E">
              <w:rPr>
                <w:rFonts w:ascii="Sylfaen" w:eastAsia="MS Mincho" w:hAnsi="Sylfaen" w:cs="MS Mincho"/>
                <w:color w:val="000000"/>
                <w:sz w:val="24"/>
                <w:szCs w:val="24"/>
                <w:lang w:val="hy-AM"/>
              </w:rPr>
              <w:t>.</w:t>
            </w:r>
          </w:p>
          <w:p w:rsidR="00C9707E" w:rsidRPr="00C9707E" w:rsidRDefault="00A822FE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ուսումնասիրության, դրա հիման վրա համապատասխան առաջարկությունների ներկայացման, Տեսչական մարմնի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ընդունելության աշխատանքներին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C9707E" w:rsidRPr="00C9707E" w:rsidRDefault="00A822FE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յ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նախապատրաստման աշխատանքներին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C9707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C9707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աշխատանքներին.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է անասնաբուժության բնագավառում Տեսչական մարմնի քաղաքականության, նպատակների և խնդիրների իրականացման վերաբերյալ 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>առաջարկությունների ներկայացման աշխատանքներին.</w:t>
            </w:r>
            <w:r w:rsidRPr="00C9707E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9707E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մասնակցում է անասնաբուժության բնագավառում Տեսչական մարմնի գործունեության վերաբերյալ ծրագրերի մշակման և իրականացման աշխատանքներին</w:t>
            </w:r>
            <w:r w:rsidRPr="00C9707E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01479" w:rsidRPr="00C9707E" w:rsidRDefault="00333281" w:rsidP="00C9707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707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C9707E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C9707E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C9707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յան ցուցաբերման աշխատանքներին.</w:t>
            </w:r>
          </w:p>
          <w:p w:rsidR="00402E70" w:rsidRPr="00402E70" w:rsidRDefault="00402E70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1271E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31271E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1271E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E2EA3" w:rsidRPr="0031271E" w:rsidRDefault="00DE2EA3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անձանցից </w:t>
            </w:r>
            <w:r w:rsidR="0099025E" w:rsidRPr="0031271E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անհրաժեշտ փաստաթղթեր,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հաշվետվություններ և այլ անհրաժեշտ 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31271E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Pr="0031271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նասնաբուժական գործունեություն իրականացնող անասնաբույժներից, անասնաբուժական որակավորմամբ աշխատողներ ունեցող իրավաբանական անձանցից, ինչպես նաև պարապրոֆեսիոնալներից </w:t>
            </w:r>
            <w:r w:rsidR="0099025E"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անասնաբուժական գործունեություն իրականացնելու մասին անհրաժեշտ տեղեկատվություն</w:t>
            </w:r>
            <w:r w:rsidRPr="003127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822FE" w:rsidRPr="0031271E" w:rsidRDefault="00C0532B" w:rsidP="00A822FE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առջև դրված խնդիրների և գործառույթների իրականացման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առնչությամբ հրավիրված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խորհրդակցություններ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, քննարկումներ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31271E" w:rsidRDefault="00775518" w:rsidP="00420315">
            <w:pPr>
              <w:pStyle w:val="ListParagraph"/>
              <w:tabs>
                <w:tab w:val="left" w:pos="1134"/>
              </w:tabs>
              <w:spacing w:after="0"/>
              <w:ind w:left="709" w:firstLine="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75518" w:rsidRPr="0031271E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1271E" w:rsidRDefault="007C5CD9" w:rsidP="00420315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31271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31271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31271E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A822FE" w:rsidRPr="0031271E" w:rsidRDefault="00C9707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վերլուծել, ամփոփել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տեղեկատվությունը և արդյունքների վերաբերյալ ծանուցել Կենդանիների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կազմակերպությանը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ԿԱՀԿ</w:t>
            </w:r>
            <w:r w:rsidR="00A822FE" w:rsidRPr="0031271E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="00A822FE" w:rsidRPr="0031271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</w:p>
          <w:p w:rsidR="00A822FE" w:rsidRPr="0031271E" w:rsidRDefault="002B24C0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2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վերլուծել </w:t>
            </w:r>
            <w:r w:rsidR="00A822FE" w:rsidRPr="003127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կենդանիների հիվանդացության ու վարակիչ հիվանդութ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յուններից անկումների պատճառներ</w:t>
            </w:r>
            <w:r w:rsidRPr="002B2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A822FE" w:rsidRPr="003127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 Վերլուծության արդյունքները, անհրաժեշտ փաստաթղթերով և բացահայտված խնդիրների լուծմանն ուղղված առաջարկություններով, ներկայացնել Վարչության պետին</w:t>
            </w:r>
            <w:r w:rsidR="00A822FE" w:rsidRPr="003127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</w:p>
          <w:p w:rsidR="00A822FE" w:rsidRPr="0031271E" w:rsidRDefault="00C0532B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վարել </w:t>
            </w:r>
            <w:r w:rsidR="00A822FE"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Հանրապետությունից Եվրասիական տնտեսական միության անդամ այլ պետություն փոխադրվող, Հայաստանի Հանրապետության տարածք ներմուծվող անասնաբուժական վերահսկման (հսկողության) ենթակա ապրանքների արտադրություն, վերամշակում և (կամ) պահպանում իրականացնող կազմակերպությունների և անձանց ռեեստրներ</w:t>
            </w:r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A822FE" w:rsidRPr="0031271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հաշվառված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էլեկտրոնային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1271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1271E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Pr="003127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հիվանդություների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բնագավառի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շահագրգիռ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տեղեկացնելու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1271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B4399B" w:rsidRPr="0031271E" w:rsidRDefault="00B4399B" w:rsidP="00B4399B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բնագավառում Տեսչական մարմնի վերահսկողության մոնիթորինգային գործունեության արդյունքների, ստացված տեղեկատվության վերլուծության հիման վրա խնդիրների, օրենսդրության պահանջների խախտումներ հայտնաբերելու դեպքում Վարչության պետին ներկայացնել դրանց վերացման և հետագայում կանխարգելմանն ուղղված մասնագիտական առաջարկություն</w:t>
            </w:r>
            <w:r w:rsidR="00C9707E" w:rsidRPr="00C9707E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վերլուծության արդյունքները՝ անհրաժեշտ փաստաթղթերով և հիմնավորումներով.</w:t>
            </w:r>
          </w:p>
          <w:p w:rsidR="00A822FE" w:rsidRPr="0031271E" w:rsidRDefault="00A822F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նախապատրաստել առաջարկություններ, հաշվետվություններ, տեղեկանքներ, միջնորդագրեր, զեկուցագրեր և այլ գրություններ.</w:t>
            </w:r>
          </w:p>
          <w:p w:rsidR="003C5E15" w:rsidRPr="0031271E" w:rsidRDefault="00A822FE" w:rsidP="00A822FE">
            <w:pPr>
              <w:pStyle w:val="ListParagraph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 Վարչության գործառույթները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271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213B90" w:rsidRPr="00213B90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առաջարկություններ դրանց վերացման, օրենսդրության կատարելագործման ուղղությամբ</w:t>
            </w:r>
            <w:r w:rsidRPr="0031271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31271E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271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64B41" w:rsidRPr="0031271E" w:rsidRDefault="003C5E15" w:rsidP="006F75B2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1271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31271E">
              <w:rPr>
                <w:rFonts w:ascii="GHEA Grapalat" w:hAnsi="GHEA Grapalat"/>
                <w:lang w:val="hy-AM"/>
              </w:rPr>
              <w:br/>
            </w:r>
            <w:r w:rsidR="00775518" w:rsidRPr="0031271E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218"/>
              <w:gridCol w:w="6794"/>
            </w:tblGrid>
            <w:tr w:rsidR="00E64B41" w:rsidRPr="0031271E" w:rsidTr="00482682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B41" w:rsidRPr="0031271E" w:rsidRDefault="00E64B4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31271E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B41" w:rsidRPr="0031271E" w:rsidRDefault="00E64B4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 w:rsidRPr="0031271E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B41" w:rsidRPr="0031271E" w:rsidRDefault="00582658" w:rsidP="00F7687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31271E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7732EB" w:rsidRDefault="007732EB" w:rsidP="007732E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</w:rPr>
            </w:pPr>
          </w:p>
          <w:p w:rsidR="008E696F" w:rsidRPr="00DA127B" w:rsidRDefault="003C5E15" w:rsidP="007732E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31271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1271E">
              <w:rPr>
                <w:rFonts w:ascii="GHEA Grapalat" w:hAnsi="GHEA Grapalat"/>
                <w:lang w:val="hy-AM"/>
              </w:rPr>
              <w:br/>
            </w:r>
            <w:r w:rsidRPr="0031271E">
              <w:rPr>
                <w:rFonts w:ascii="GHEA Grapalat" w:hAnsi="GHEA Grapalat" w:cs="Sylfaen"/>
                <w:lang w:val="hy-AM"/>
              </w:rPr>
              <w:t>Ունի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իրականացման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համար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անհրաժեշտ</w:t>
            </w:r>
            <w:r w:rsidRPr="0031271E">
              <w:rPr>
                <w:rFonts w:ascii="GHEA Grapalat" w:hAnsi="GHEA Grapalat"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lang w:val="hy-AM"/>
              </w:rPr>
              <w:t>գիտելիքներ</w:t>
            </w:r>
            <w:r w:rsidRPr="0031271E">
              <w:rPr>
                <w:rFonts w:ascii="GHEA Grapalat" w:hAnsi="GHEA Grapalat"/>
                <w:lang w:val="hy-AM"/>
              </w:rPr>
              <w:br/>
            </w:r>
            <w:r w:rsidRPr="0031271E">
              <w:rPr>
                <w:rFonts w:ascii="GHEA Grapalat" w:hAnsi="GHEA Grapalat"/>
                <w:b/>
                <w:lang w:val="hy-AM"/>
              </w:rPr>
              <w:t>3.3.</w:t>
            </w:r>
            <w:r w:rsidRPr="0031271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1271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271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1271E">
              <w:rPr>
                <w:rFonts w:ascii="GHEA Grapalat" w:hAnsi="GHEA Grapalat"/>
                <w:lang w:val="hy-AM"/>
              </w:rPr>
              <w:br/>
            </w:r>
            <w:r w:rsidR="00775518" w:rsidRPr="0031271E">
              <w:rPr>
                <w:rFonts w:ascii="GHEA Grapalat" w:hAnsi="GHEA Grapalat" w:cs="Sylfaen"/>
                <w:lang w:val="hy-AM"/>
              </w:rPr>
              <w:t>Հ</w:t>
            </w:r>
            <w:r w:rsidR="00317626" w:rsidRPr="0031271E">
              <w:rPr>
                <w:rFonts w:ascii="GHEA Grapalat" w:hAnsi="GHEA Grapalat" w:cs="Sylfaen"/>
                <w:lang w:val="hy-AM"/>
              </w:rPr>
              <w:t xml:space="preserve">անրային ծառայության առնվազն մեկ տարվա ստաժ կամ </w:t>
            </w:r>
            <w:r w:rsidR="00DA127B" w:rsidRPr="00DA127B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31271E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9707E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13B90">
              <w:rPr>
                <w:rFonts w:ascii="GHEA Grapalat" w:hAnsi="GHEA Grapalat" w:cs="Sylfaen"/>
                <w:lang w:val="hy-AM"/>
              </w:rPr>
              <w:t xml:space="preserve">ությունների </w:t>
            </w:r>
            <w:r w:rsidR="00213B90">
              <w:rPr>
                <w:rFonts w:ascii="GHEA Grapalat" w:hAnsi="GHEA Grapalat" w:cs="Sylfaen"/>
                <w:lang w:val="hy-AM"/>
              </w:rPr>
              <w:lastRenderedPageBreak/>
              <w:t xml:space="preserve">կամ </w:t>
            </w:r>
            <w:r w:rsidR="00213B90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213B90">
              <w:rPr>
                <w:rFonts w:ascii="GHEA Grapalat" w:hAnsi="GHEA Grapalat" w:cs="Sylfaen"/>
                <w:lang w:val="hy-AM"/>
              </w:rPr>
              <w:t>գյուղատնտես</w:t>
            </w:r>
            <w:r w:rsidR="00213B90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C9707E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C9707E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13B90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C9707E">
              <w:rPr>
                <w:rFonts w:ascii="GHEA Grapalat" w:hAnsi="GHEA Grapalat" w:cs="Sylfaen"/>
                <w:lang w:val="hy-AM"/>
              </w:rPr>
              <w:t>անցկացման</w:t>
            </w:r>
            <w:r w:rsidR="00C9707E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31271E">
              <w:rPr>
                <w:rFonts w:ascii="GHEA Grapalat" w:hAnsi="GHEA Grapalat" w:cs="Sylfaen"/>
                <w:lang w:val="hy-AM"/>
              </w:rPr>
              <w:t>բնագավառում</w:t>
            </w:r>
            <w:r w:rsidR="00317626" w:rsidRPr="0031271E">
              <w:rPr>
                <w:rFonts w:ascii="GHEA Grapalat" w:hAnsi="GHEA Grapalat" w:cs="Sylfaen"/>
                <w:lang w:val="hy-AM"/>
              </w:rPr>
              <w:t xml:space="preserve">` </w:t>
            </w:r>
            <w:r w:rsidR="00DA127B" w:rsidRPr="00DA127B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31271E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31271E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DA127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DA127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DA127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A127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6A170A" w:rsidRPr="0031271E" w:rsidRDefault="008E696F" w:rsidP="00317626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  <w:lang w:val="hy-AM"/>
              </w:rPr>
            </w:pPr>
            <w:proofErr w:type="spellStart"/>
            <w:r w:rsidRPr="0031271E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1271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1271E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1271E">
              <w:rPr>
                <w:rFonts w:ascii="GHEA Grapalat" w:hAnsi="GHEA Grapalat" w:cs="Sylfaen"/>
                <w:b/>
              </w:rPr>
              <w:t>՝</w:t>
            </w:r>
          </w:p>
          <w:p w:rsidR="006A170A" w:rsidRPr="0031271E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6A170A" w:rsidRPr="0031271E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6A170A" w:rsidRPr="0031271E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127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6A170A" w:rsidRPr="0031271E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31271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8E696F" w:rsidRPr="0031271E" w:rsidRDefault="008E696F" w:rsidP="008E696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31271E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1271E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31271E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1271E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31271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31271E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1271E">
              <w:rPr>
                <w:rFonts w:ascii="GHEA Grapalat" w:hAnsi="GHEA Grapalat" w:cs="Sylfaen"/>
                <w:sz w:val="24"/>
              </w:rPr>
              <w:t>Ժամանակի</w:t>
            </w:r>
            <w:proofErr w:type="spellEnd"/>
            <w:r w:rsidRPr="0031271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1271E" w:rsidRDefault="00DC6DA3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271E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31271E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D35517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271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1271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1271E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1271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օժանդակության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1271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ապահովման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միջանկյալ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արդյունքի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ստեղծման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ապահովման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31271E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146557" w:rsidRPr="0031271E" w:rsidRDefault="00146557" w:rsidP="006F75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1271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46557" w:rsidRPr="0031271E" w:rsidRDefault="00146557" w:rsidP="006F75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146557" w:rsidRPr="0031271E" w:rsidRDefault="00146557" w:rsidP="006F75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146557" w:rsidRPr="0031271E" w:rsidRDefault="006F75B2" w:rsidP="006F75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 w:rsidR="00146557"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146557" w:rsidRPr="0031271E" w:rsidRDefault="00146557" w:rsidP="006F75B2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3127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CF2ADC" w:rsidRPr="0031271E" w:rsidRDefault="00CF2ADC" w:rsidP="006F75B2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CF2ADC" w:rsidRPr="0031271E" w:rsidRDefault="00146557" w:rsidP="006F75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4.5. Խնդիրների բարդությունը և դրանց լուծումը</w:t>
            </w:r>
          </w:p>
          <w:p w:rsidR="003C5E15" w:rsidRPr="00C9707E" w:rsidRDefault="00146557" w:rsidP="00C9707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7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1859CD" w:rsidRPr="00C9707E" w:rsidRDefault="001859CD" w:rsidP="00E23E3E">
      <w:pPr>
        <w:rPr>
          <w:rFonts w:ascii="GHEA Grapalat" w:hAnsi="GHEA Grapalat"/>
          <w:lang w:val="hy-AM"/>
        </w:rPr>
      </w:pPr>
    </w:p>
    <w:sectPr w:rsidR="001859CD" w:rsidRPr="00C9707E" w:rsidSect="006F75B2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4B6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8F6"/>
    <w:multiLevelType w:val="hybridMultilevel"/>
    <w:tmpl w:val="A216951E"/>
    <w:lvl w:ilvl="0" w:tplc="00D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65B6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45677E3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E4985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5016EEA4"/>
    <w:lvl w:ilvl="0" w:tplc="00DE81B4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FB23CA8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1779F"/>
    <w:multiLevelType w:val="hybridMultilevel"/>
    <w:tmpl w:val="BAF6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6"/>
  </w:num>
  <w:num w:numId="6">
    <w:abstractNumId w:val="13"/>
  </w:num>
  <w:num w:numId="7">
    <w:abstractNumId w:val="23"/>
  </w:num>
  <w:num w:numId="8">
    <w:abstractNumId w:val="16"/>
  </w:num>
  <w:num w:numId="9">
    <w:abstractNumId w:val="8"/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7"/>
  </w:num>
  <w:num w:numId="15">
    <w:abstractNumId w:val="15"/>
  </w:num>
  <w:num w:numId="16">
    <w:abstractNumId w:val="1"/>
  </w:num>
  <w:num w:numId="17">
    <w:abstractNumId w:val="11"/>
  </w:num>
  <w:num w:numId="18">
    <w:abstractNumId w:val="2"/>
  </w:num>
  <w:num w:numId="19">
    <w:abstractNumId w:val="9"/>
  </w:num>
  <w:num w:numId="20">
    <w:abstractNumId w:val="12"/>
  </w:num>
  <w:num w:numId="21">
    <w:abstractNumId w:val="0"/>
  </w:num>
  <w:num w:numId="22">
    <w:abstractNumId w:val="2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73683"/>
    <w:rsid w:val="00084C9F"/>
    <w:rsid w:val="0010100C"/>
    <w:rsid w:val="00107823"/>
    <w:rsid w:val="00113C7C"/>
    <w:rsid w:val="00122F8F"/>
    <w:rsid w:val="001234FA"/>
    <w:rsid w:val="00134072"/>
    <w:rsid w:val="00143524"/>
    <w:rsid w:val="00146557"/>
    <w:rsid w:val="001859CD"/>
    <w:rsid w:val="001D2E11"/>
    <w:rsid w:val="001F5027"/>
    <w:rsid w:val="00213B90"/>
    <w:rsid w:val="00245E31"/>
    <w:rsid w:val="00251AF0"/>
    <w:rsid w:val="00261B9F"/>
    <w:rsid w:val="00285045"/>
    <w:rsid w:val="002B24C0"/>
    <w:rsid w:val="002E2AF9"/>
    <w:rsid w:val="0031271E"/>
    <w:rsid w:val="00317626"/>
    <w:rsid w:val="00317CA3"/>
    <w:rsid w:val="00333281"/>
    <w:rsid w:val="00334754"/>
    <w:rsid w:val="00343519"/>
    <w:rsid w:val="00370330"/>
    <w:rsid w:val="00397B5A"/>
    <w:rsid w:val="003A790E"/>
    <w:rsid w:val="003C5E15"/>
    <w:rsid w:val="003D1668"/>
    <w:rsid w:val="00402E70"/>
    <w:rsid w:val="00411E7F"/>
    <w:rsid w:val="0041324C"/>
    <w:rsid w:val="00420315"/>
    <w:rsid w:val="00425257"/>
    <w:rsid w:val="00425A28"/>
    <w:rsid w:val="0043050E"/>
    <w:rsid w:val="00430641"/>
    <w:rsid w:val="00436A5A"/>
    <w:rsid w:val="00466319"/>
    <w:rsid w:val="004774A5"/>
    <w:rsid w:val="00482682"/>
    <w:rsid w:val="00483E0A"/>
    <w:rsid w:val="004973F5"/>
    <w:rsid w:val="0049783D"/>
    <w:rsid w:val="00497F87"/>
    <w:rsid w:val="004A05E4"/>
    <w:rsid w:val="004A20DE"/>
    <w:rsid w:val="004A2807"/>
    <w:rsid w:val="004E48C0"/>
    <w:rsid w:val="004F182B"/>
    <w:rsid w:val="00504CE0"/>
    <w:rsid w:val="00531B09"/>
    <w:rsid w:val="00554281"/>
    <w:rsid w:val="0056483E"/>
    <w:rsid w:val="005653A8"/>
    <w:rsid w:val="00582658"/>
    <w:rsid w:val="005A2E25"/>
    <w:rsid w:val="005A31A2"/>
    <w:rsid w:val="005C1C20"/>
    <w:rsid w:val="005E646E"/>
    <w:rsid w:val="00624A4D"/>
    <w:rsid w:val="0064744A"/>
    <w:rsid w:val="006A170A"/>
    <w:rsid w:val="006A3E25"/>
    <w:rsid w:val="006A54A3"/>
    <w:rsid w:val="006B1D27"/>
    <w:rsid w:val="006F75B2"/>
    <w:rsid w:val="007732EB"/>
    <w:rsid w:val="00775518"/>
    <w:rsid w:val="007A14F0"/>
    <w:rsid w:val="007A497C"/>
    <w:rsid w:val="007C5CD9"/>
    <w:rsid w:val="007D607D"/>
    <w:rsid w:val="00802C83"/>
    <w:rsid w:val="008802B3"/>
    <w:rsid w:val="00893785"/>
    <w:rsid w:val="008C7304"/>
    <w:rsid w:val="008E5ADA"/>
    <w:rsid w:val="008E696F"/>
    <w:rsid w:val="008F5108"/>
    <w:rsid w:val="009248A6"/>
    <w:rsid w:val="0099025E"/>
    <w:rsid w:val="009A6B78"/>
    <w:rsid w:val="009D0775"/>
    <w:rsid w:val="00A30269"/>
    <w:rsid w:val="00A30348"/>
    <w:rsid w:val="00A47B7E"/>
    <w:rsid w:val="00A62F34"/>
    <w:rsid w:val="00A727EF"/>
    <w:rsid w:val="00A822FE"/>
    <w:rsid w:val="00AA4C3B"/>
    <w:rsid w:val="00AE2B84"/>
    <w:rsid w:val="00B10CB5"/>
    <w:rsid w:val="00B4399B"/>
    <w:rsid w:val="00B674BF"/>
    <w:rsid w:val="00BC2567"/>
    <w:rsid w:val="00BF247E"/>
    <w:rsid w:val="00C01479"/>
    <w:rsid w:val="00C0532B"/>
    <w:rsid w:val="00C179D4"/>
    <w:rsid w:val="00C21983"/>
    <w:rsid w:val="00C26ACD"/>
    <w:rsid w:val="00C45438"/>
    <w:rsid w:val="00C47478"/>
    <w:rsid w:val="00C57569"/>
    <w:rsid w:val="00C61C6B"/>
    <w:rsid w:val="00C9375E"/>
    <w:rsid w:val="00C9707E"/>
    <w:rsid w:val="00CB4E34"/>
    <w:rsid w:val="00CC37A1"/>
    <w:rsid w:val="00CD1366"/>
    <w:rsid w:val="00CE633A"/>
    <w:rsid w:val="00CF2ADC"/>
    <w:rsid w:val="00D073F5"/>
    <w:rsid w:val="00D13FAA"/>
    <w:rsid w:val="00D160D0"/>
    <w:rsid w:val="00D17BF4"/>
    <w:rsid w:val="00D35517"/>
    <w:rsid w:val="00D4390F"/>
    <w:rsid w:val="00D45F52"/>
    <w:rsid w:val="00D63806"/>
    <w:rsid w:val="00DA0D30"/>
    <w:rsid w:val="00DA127B"/>
    <w:rsid w:val="00DC29D8"/>
    <w:rsid w:val="00DC4258"/>
    <w:rsid w:val="00DC5D33"/>
    <w:rsid w:val="00DC6DA3"/>
    <w:rsid w:val="00DC7DEB"/>
    <w:rsid w:val="00DD61AC"/>
    <w:rsid w:val="00DE2EA3"/>
    <w:rsid w:val="00E116C3"/>
    <w:rsid w:val="00E2272E"/>
    <w:rsid w:val="00E23E3E"/>
    <w:rsid w:val="00E30DE9"/>
    <w:rsid w:val="00E46A55"/>
    <w:rsid w:val="00E64B41"/>
    <w:rsid w:val="00E72386"/>
    <w:rsid w:val="00ED397B"/>
    <w:rsid w:val="00ED6921"/>
    <w:rsid w:val="00F02823"/>
    <w:rsid w:val="00F153B7"/>
    <w:rsid w:val="00F162F9"/>
    <w:rsid w:val="00F4011A"/>
    <w:rsid w:val="00F40A95"/>
    <w:rsid w:val="00F43111"/>
    <w:rsid w:val="00F467ED"/>
    <w:rsid w:val="00F46B91"/>
    <w:rsid w:val="00F55B09"/>
    <w:rsid w:val="00F6352B"/>
    <w:rsid w:val="00F7687C"/>
    <w:rsid w:val="00F8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4EFEB-89EA-47BD-B1D8-20113C2B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A8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5B7D-214B-4006-B8B2-11C20E22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24</cp:revision>
  <cp:lastPrinted>2020-01-23T13:43:00Z</cp:lastPrinted>
  <dcterms:created xsi:type="dcterms:W3CDTF">2020-01-20T09:57:00Z</dcterms:created>
  <dcterms:modified xsi:type="dcterms:W3CDTF">2020-04-17T14:27:00Z</dcterms:modified>
  <cp:keywords>https://mul2-fsss.gov.am/tasks/655616/oneclick/625d9a181780e14c9552c25229c4361c41c05988b19d78b66fde525fcc6a3b12.docx?token=de829f598a94b2c51412fbd663343514</cp:keywords>
</cp:coreProperties>
</file>