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8D" w:rsidRDefault="0046728D" w:rsidP="00A34FC1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E87CC9">
        <w:rPr>
          <w:rFonts w:ascii="GHEA Grapalat" w:eastAsia="Times New Roman" w:hAnsi="GHEA Grapalat" w:cs="Sylfaen"/>
          <w:sz w:val="16"/>
          <w:szCs w:val="16"/>
          <w:lang w:val="hy-AM"/>
        </w:rPr>
        <w:t>37</w:t>
      </w:r>
      <w:r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46728D" w:rsidRDefault="0046728D" w:rsidP="00A34FC1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46728D" w:rsidRDefault="0046728D" w:rsidP="00A34FC1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46728D" w:rsidRDefault="0046728D" w:rsidP="00A34FC1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9F4E71" w:rsidRDefault="00E87CC9" w:rsidP="009F4E71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9F4E7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3C5E15" w:rsidRDefault="003C5E15" w:rsidP="00A34FC1">
      <w:pPr>
        <w:spacing w:after="0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Default="00D45F52" w:rsidP="00A34FC1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Default="00113C7C" w:rsidP="00A34FC1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113C7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46728D" w:rsidRDefault="0046728D" w:rsidP="00A34FC1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113C7C" w:rsidRPr="00EF2AC7" w:rsidRDefault="00ED2175" w:rsidP="00A34FC1">
      <w:pPr>
        <w:jc w:val="center"/>
        <w:rPr>
          <w:rFonts w:ascii="GHEA Grapalat" w:hAnsi="GHEA Grapalat" w:cs="Sylfaen"/>
          <w:b/>
          <w:bCs/>
          <w:sz w:val="16"/>
          <w:szCs w:val="16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 xml:space="preserve">ՀԱՅԱՍՏԱՆԻ ՀԱՆՐԱՊԵՏՈՒԹՅԱՆ ՍՆՆԴԱՄԹԵՐՔԻ ԱՆՎՏԱՆԳՈՒԹՅԱՆ ՏԵՍՉԱԿԱՆ ՄԱՐՄՆԻ </w:t>
      </w:r>
      <w:r w:rsidR="007C2F6C">
        <w:rPr>
          <w:rFonts w:ascii="GHEA Grapalat" w:eastAsia="Times New Roman" w:hAnsi="GHEA Grapalat" w:cs="Times New Roman"/>
          <w:b/>
          <w:sz w:val="24"/>
          <w:szCs w:val="24"/>
        </w:rPr>
        <w:t>ԻՐԱՎ</w:t>
      </w:r>
      <w:r w:rsidR="00DC29D8">
        <w:rPr>
          <w:rFonts w:ascii="GHEA Grapalat" w:eastAsia="Times New Roman" w:hAnsi="GHEA Grapalat" w:cs="Times New Roman"/>
          <w:b/>
          <w:sz w:val="24"/>
          <w:szCs w:val="24"/>
        </w:rPr>
        <w:t>ԱԿԱՆ</w:t>
      </w:r>
      <w:r w:rsidR="007C2F6C">
        <w:rPr>
          <w:rFonts w:ascii="GHEA Grapalat" w:eastAsia="Times New Roman" w:hAnsi="GHEA Grapalat" w:cs="Times New Roman"/>
          <w:b/>
          <w:sz w:val="24"/>
          <w:szCs w:val="24"/>
        </w:rPr>
        <w:t xml:space="preserve"> ԱՋԱԿՑՈՒԹՅԱՆ ԵՎ ՓԱՍՏԱԹՂԹԱՇՐՋԱՆԱՌՈՒԹՅԱՆ</w:t>
      </w:r>
      <w:r>
        <w:rPr>
          <w:rFonts w:ascii="GHEA Grapalat" w:eastAsia="Times New Roman" w:hAnsi="GHEA Grapalat" w:cs="Times New Roman"/>
          <w:b/>
          <w:sz w:val="24"/>
          <w:szCs w:val="24"/>
        </w:rPr>
        <w:t xml:space="preserve"> ՎԱՐՉՈՒԹՅԱՆ </w:t>
      </w:r>
      <w:r w:rsidR="00DF67D8">
        <w:rPr>
          <w:rFonts w:ascii="GHEA Grapalat" w:eastAsia="Times New Roman" w:hAnsi="GHEA Grapalat" w:cs="Times New Roman"/>
          <w:b/>
          <w:sz w:val="24"/>
          <w:szCs w:val="24"/>
        </w:rPr>
        <w:t xml:space="preserve">ՓԱՍՏԱԹՂԹԱՇՐՋԱՆԱՌՈՒԹՅԱՆ </w:t>
      </w:r>
      <w:r w:rsidR="000472BF" w:rsidRPr="000472BF">
        <w:rPr>
          <w:rFonts w:ascii="GHEA Grapalat" w:hAnsi="GHEA Grapalat" w:cs="Sylfaen"/>
          <w:b/>
          <w:bCs/>
          <w:sz w:val="24"/>
          <w:szCs w:val="24"/>
        </w:rPr>
        <w:t>ԲԱԺՆԻ</w:t>
      </w:r>
      <w:r w:rsidR="000472BF" w:rsidRPr="000472BF">
        <w:rPr>
          <w:rFonts w:ascii="GHEA Grapalat" w:hAnsi="GHEA Grapalat"/>
          <w:b/>
          <w:bCs/>
          <w:sz w:val="24"/>
          <w:szCs w:val="24"/>
        </w:rPr>
        <w:t xml:space="preserve"> </w:t>
      </w:r>
      <w:r w:rsidR="000472BF">
        <w:rPr>
          <w:rFonts w:ascii="GHEA Grapalat" w:hAnsi="GHEA Grapalat" w:cs="Sylfaen"/>
          <w:b/>
          <w:bCs/>
          <w:sz w:val="24"/>
          <w:szCs w:val="24"/>
        </w:rPr>
        <w:t>ՊԵՏ</w:t>
      </w:r>
    </w:p>
    <w:p w:rsidR="00113C7C" w:rsidRPr="003C5E15" w:rsidRDefault="00113C7C" w:rsidP="00A34FC1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3C5E15" w:rsidTr="00A34FC1">
        <w:trPr>
          <w:tblCellSpacing w:w="0" w:type="dxa"/>
          <w:jc w:val="center"/>
        </w:trPr>
        <w:tc>
          <w:tcPr>
            <w:tcW w:w="0" w:type="auto"/>
            <w:hideMark/>
          </w:tcPr>
          <w:p w:rsidR="003C5E15" w:rsidRPr="003C5E15" w:rsidRDefault="003C5E15" w:rsidP="00A34FC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617BE" w:rsidTr="00031645">
        <w:trPr>
          <w:trHeight w:val="2684"/>
          <w:tblCellSpacing w:w="0" w:type="dxa"/>
          <w:jc w:val="center"/>
        </w:trPr>
        <w:tc>
          <w:tcPr>
            <w:tcW w:w="0" w:type="auto"/>
            <w:hideMark/>
          </w:tcPr>
          <w:p w:rsidR="008C7304" w:rsidRDefault="003C5E15" w:rsidP="00A34FC1">
            <w:pPr>
              <w:spacing w:after="0"/>
              <w:rPr>
                <w:rFonts w:ascii="GHEA Grapalat" w:hAnsi="GHEA Grapalat"/>
                <w:sz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ED2175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ED2175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ED217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 w:rsidR="007C2F6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իրավա</w:t>
            </w:r>
            <w:r w:rsidR="00DC29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կան</w:t>
            </w:r>
            <w:r w:rsidR="007C2F6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աջակցության և փաստաթղթաշրջանառության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վարչության</w:t>
            </w:r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2E2AF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Վարչություն</w:t>
            </w:r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0472B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DF67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փաստաթղթաշրջանառության </w:t>
            </w:r>
            <w:r w:rsidR="00E82F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 (այսուհետ՝ Բաժին)</w:t>
            </w:r>
            <w:r w:rsidR="00082CD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82F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պետ 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AD60F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C2F6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70-2</w:t>
            </w:r>
            <w:r w:rsidR="0046728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6</w:t>
            </w:r>
            <w:r w:rsidR="007C2F6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.5</w:t>
            </w:r>
            <w:r w:rsidR="0076707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-Ղ4</w:t>
            </w:r>
            <w:r w:rsidR="00483F95" w:rsidRPr="0046728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 w:rsidR="00DF67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E82FA5">
              <w:rPr>
                <w:rFonts w:ascii="GHEA Grapalat" w:eastAsia="Times New Roman" w:hAnsi="GHEA Grapalat"/>
                <w:iCs/>
                <w:sz w:val="24"/>
                <w:szCs w:val="24"/>
              </w:rPr>
              <w:t>Բաժնի պետն անմիջական</w:t>
            </w:r>
            <w:r w:rsidR="00334754"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  </w:t>
            </w:r>
            <w:r w:rsidR="00E82FA5"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ենթակա  և </w:t>
            </w:r>
            <w:r w:rsidR="00334754"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հաշվետու է </w:t>
            </w:r>
            <w:r w:rsidR="00E82FA5"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Վարչության պետին. 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1.3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.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E82F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Բաժնի 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պետին  </w:t>
            </w:r>
            <w:r w:rsidR="00E82F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անմիջական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ենթակա և հաշվետու են </w:t>
            </w:r>
            <w:r w:rsidR="00AD60FE">
              <w:rPr>
                <w:rFonts w:ascii="GHEA Grapalat" w:hAnsi="GHEA Grapalat"/>
                <w:sz w:val="24"/>
              </w:rPr>
              <w:t>Բ</w:t>
            </w:r>
            <w:r w:rsidR="00E82FA5">
              <w:rPr>
                <w:rFonts w:ascii="GHEA Grapalat" w:hAnsi="GHEA Grapalat"/>
                <w:sz w:val="24"/>
              </w:rPr>
              <w:t xml:space="preserve">աժնի աշխատողները. 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1.4.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Փոխարինող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անվանումները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br/>
            </w:r>
            <w:r w:rsidR="00E82F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պետի  </w:t>
            </w:r>
            <w:r w:rsidR="00AA4C3B" w:rsidRPr="00910572">
              <w:rPr>
                <w:rFonts w:ascii="GHEA Grapalat" w:hAnsi="GHEA Grapalat"/>
                <w:sz w:val="24"/>
              </w:rPr>
              <w:t xml:space="preserve">բացակայության դեպքում նրան փոխարինում է </w:t>
            </w:r>
            <w:r w:rsidR="008C7304">
              <w:rPr>
                <w:rFonts w:ascii="GHEA Grapalat" w:hAnsi="GHEA Grapalat"/>
                <w:sz w:val="24"/>
              </w:rPr>
              <w:t xml:space="preserve">Վարչության </w:t>
            </w:r>
            <w:r w:rsidR="00F2509F">
              <w:rPr>
                <w:rFonts w:ascii="GHEA Grapalat" w:hAnsi="GHEA Grapalat"/>
                <w:sz w:val="24"/>
              </w:rPr>
              <w:t>պետը</w:t>
            </w:r>
            <w:r w:rsidR="00936863">
              <w:rPr>
                <w:rFonts w:ascii="GHEA Grapalat" w:hAnsi="GHEA Grapalat"/>
                <w:sz w:val="24"/>
              </w:rPr>
              <w:t xml:space="preserve"> </w:t>
            </w:r>
            <w:r w:rsidR="00936863" w:rsidRPr="00C7024A">
              <w:rPr>
                <w:rFonts w:ascii="GHEA Grapalat" w:hAnsi="GHEA Grapalat"/>
                <w:sz w:val="24"/>
                <w:szCs w:val="24"/>
                <w:lang w:val="hy-AM"/>
              </w:rPr>
              <w:t>կամ Բաժնի գլխավոր մասնագետ</w:t>
            </w:r>
            <w:r w:rsidR="00F617BE">
              <w:rPr>
                <w:rFonts w:ascii="GHEA Grapalat" w:hAnsi="GHEA Grapalat"/>
                <w:sz w:val="24"/>
                <w:szCs w:val="24"/>
                <w:lang w:val="ru-RU"/>
              </w:rPr>
              <w:t>ներից</w:t>
            </w:r>
            <w:r w:rsidR="00F617BE" w:rsidRPr="00F617B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617BE">
              <w:rPr>
                <w:rFonts w:ascii="GHEA Grapalat" w:hAnsi="GHEA Grapalat"/>
                <w:sz w:val="24"/>
                <w:szCs w:val="24"/>
                <w:lang w:val="ru-RU"/>
              </w:rPr>
              <w:t>մեկ</w:t>
            </w:r>
            <w:bookmarkStart w:id="0" w:name="_GoBack"/>
            <w:bookmarkEnd w:id="0"/>
            <w:r w:rsidR="00936863" w:rsidRPr="00C7024A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46728D">
              <w:rPr>
                <w:rFonts w:ascii="GHEA Grapalat" w:hAnsi="GHEA Grapalat"/>
                <w:sz w:val="24"/>
              </w:rPr>
              <w:t xml:space="preserve"> </w:t>
            </w:r>
            <w:r w:rsidR="00E82FA5">
              <w:rPr>
                <w:rFonts w:ascii="GHEA Grapalat" w:hAnsi="GHEA Grapalat"/>
                <w:sz w:val="24"/>
              </w:rPr>
              <w:t xml:space="preserve">կամ </w:t>
            </w:r>
            <w:r w:rsidR="00E55235">
              <w:rPr>
                <w:rFonts w:ascii="GHEA Grapalat" w:hAnsi="GHEA Grapalat"/>
                <w:sz w:val="24"/>
              </w:rPr>
              <w:t xml:space="preserve">Բաժնի </w:t>
            </w:r>
            <w:r w:rsidR="00815884">
              <w:rPr>
                <w:rFonts w:ascii="GHEA Grapalat" w:hAnsi="GHEA Grapalat"/>
                <w:sz w:val="24"/>
              </w:rPr>
              <w:t xml:space="preserve">ավագ </w:t>
            </w:r>
            <w:r w:rsidR="00483F95">
              <w:rPr>
                <w:rFonts w:ascii="GHEA Grapalat" w:hAnsi="GHEA Grapalat"/>
                <w:sz w:val="24"/>
              </w:rPr>
              <w:t>մասնագետ</w:t>
            </w:r>
            <w:r w:rsidR="008C7304">
              <w:rPr>
                <w:rFonts w:ascii="GHEA Grapalat" w:hAnsi="GHEA Grapalat"/>
                <w:sz w:val="24"/>
              </w:rPr>
              <w:t>ը.</w:t>
            </w:r>
          </w:p>
          <w:p w:rsidR="003D4679" w:rsidRPr="003D4679" w:rsidRDefault="003C5E15" w:rsidP="00A34FC1">
            <w:pPr>
              <w:spacing w:after="0"/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1.5.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Աշխատավայրը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46728D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81588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Արաբկիր վարչական շրջան, </w:t>
            </w:r>
            <w:r w:rsidR="0046728D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 պող</w:t>
            </w:r>
            <w:r w:rsidR="0046728D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46728D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  <w:p w:rsidR="00A34FC1" w:rsidRDefault="00876A63" w:rsidP="00A34FC1">
            <w:pPr>
              <w:pStyle w:val="BodyTextIndent2"/>
              <w:spacing w:after="0" w:line="276" w:lineRule="auto"/>
              <w:ind w:left="0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noProof/>
                <w:sz w:val="16"/>
                <w:szCs w:val="16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5pt;margin-top:5.6pt;width:483.3pt;height:.05pt;z-index:251658240" o:connectortype="straight"/>
              </w:pict>
            </w:r>
          </w:p>
          <w:p w:rsidR="00A34FC1" w:rsidRPr="00A34FC1" w:rsidRDefault="00A34FC1" w:rsidP="00A34FC1">
            <w:pPr>
              <w:pStyle w:val="BodyTextIndent2"/>
              <w:spacing w:after="0" w:line="276" w:lineRule="auto"/>
              <w:ind w:left="0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34FC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A34FC1" w:rsidRPr="00A34FC1" w:rsidRDefault="00A34FC1" w:rsidP="00A34FC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34FC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A34FC1" w:rsidRPr="00A34FC1" w:rsidRDefault="00A34FC1" w:rsidP="00A34FC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F67D8" w:rsidRPr="00DF67D8" w:rsidRDefault="00DF67D8" w:rsidP="00B0204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է Տեսչական մարմնի մտից փաստաթղթերի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գրանց</w:t>
            </w:r>
            <w:r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</w:t>
            </w:r>
            <w:r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ման և թղթային, փոստային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առաք</w:t>
            </w:r>
            <w:r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DF67D8" w:rsidRPr="00DF67D8" w:rsidRDefault="00DF67D8" w:rsidP="00B0204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է Տեսչական մարմնի ելից փաստաթղթերի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</w:t>
            </w:r>
            <w:r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ման և </w:t>
            </w:r>
            <w:r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թղթային, փոստային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առաք</w:t>
            </w:r>
            <w:r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DF67D8" w:rsidRPr="00DF67D8" w:rsidRDefault="00DF67D8" w:rsidP="00B0204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կազմակերպում է Տեսչական մարմնում ստացված ամենօրյա փոստի ներկայացումը Տեսչական մարմնի ղեկավարին.</w:t>
            </w:r>
          </w:p>
          <w:p w:rsidR="00DF67D8" w:rsidRPr="00DF67D8" w:rsidRDefault="00DF67D8" w:rsidP="00B0204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է Տեսչական մարմնի ղեկավարի կողմից ստորագրված հրամանների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</w:t>
            </w:r>
            <w:r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DF67D8" w:rsidRPr="00DF67D8" w:rsidRDefault="00DF67D8" w:rsidP="00B0204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կազմակերպում է Տեսչական մարմնի արխիվ հանձնվող փաստաթղթերի հաշվառումը և պահպանումը</w:t>
            </w:r>
            <w:r w:rsidR="00767077" w:rsidRPr="0076707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՝ </w:t>
            </w:r>
            <w:r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օրենքի պահանջներին համապատասխան.</w:t>
            </w:r>
          </w:p>
          <w:p w:rsidR="00DF67D8" w:rsidRPr="00DF67D8" w:rsidRDefault="00DF67D8" w:rsidP="00B0204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կազմակերպում է քաղաքացիների կողմից ստացված դիմումների, առաջարկությունների և բողոքների գրանցումը և ծանուցումը (առաքումը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A7434" w:rsidRPr="00DA7434" w:rsidRDefault="00DF67D8" w:rsidP="00B0204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կազմակերպում է Հայաստանի Հանրապետության Նախագահի, Ազգային ժողովի, կառավարության աշխատակազմերից ստացված հանձնարարականների, նախարարություններից և այլ գերատեսչություններից, ընկեր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թյուններից ստացված </w:t>
            </w:r>
            <w:r w:rsidRPr="00DA7434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</w:t>
            </w:r>
            <w:r w:rsidR="00DA7434" w:rsidRPr="00DA743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փաստաթղթաշրջանառության աշխատանքները.</w:t>
            </w:r>
          </w:p>
          <w:p w:rsidR="00DF67D8" w:rsidRPr="00DF67D8" w:rsidRDefault="00D22D30" w:rsidP="00B0204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կազմակերպում</w:t>
            </w:r>
            <w:r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F67D8"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Խորհրդի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նիստ</w:t>
            </w:r>
            <w:r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>ը, ինչպես նաև</w:t>
            </w:r>
            <w:r w:rsidR="00DF67D8"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նյութերի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DF67D8"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արձանագրությունների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</w:t>
            </w:r>
            <w:r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DF67D8" w:rsidRPr="00DF67D8" w:rsidRDefault="00D22D30" w:rsidP="00B0204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</w:t>
            </w:r>
            <w:r w:rsidR="00DF67D8" w:rsidRPr="00DF67D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Վարչությունում հաշվառված հանձնարարականների կատարման ընթացքի մասին Տեսչական մարմնի ղեկավարին ժամկետանց և կատարվելիք ամփոփաթերթերի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D22D30" w:rsidRPr="00D22D30" w:rsidRDefault="00D22D30" w:rsidP="00B0204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</w:t>
            </w:r>
            <w:r w:rsidR="00DF67D8"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մեկ ամսվա կտրվածքով </w:t>
            </w:r>
            <w:r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>Վ</w:t>
            </w:r>
            <w:r w:rsidR="00DF67D8"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>արչությունում հաշվառված հանձնարականների կատարման ընթացքի մասին</w:t>
            </w:r>
            <w:r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Տեսչական մարմնի ղեկավարին</w:t>
            </w:r>
            <w:r w:rsidR="00DF67D8"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վերլուծական տեղեկանքի տրա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մադր</w:t>
            </w:r>
            <w:r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7C2F6C" w:rsidRPr="00B02045" w:rsidRDefault="00D22D30" w:rsidP="00B0204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է </w:t>
            </w:r>
            <w:r w:rsidR="00DF67D8"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 կամ նրա տեղակալների ստորագրությամբ ելից փաստաթղթերի վերաբերյալ առաջարկությունների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DF67D8"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համաձայնեց</w:t>
            </w:r>
            <w:r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="00DF67D8"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B02045" w:rsidRPr="00981A65" w:rsidRDefault="00B02045" w:rsidP="00B0204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է գնումների կազմակերպման հետ կապված վարչական (կազմակերպչական) բնույթի գործառույթների իրականացման գործընթացում  աջակցության ցուցաբերման աշխատանքները.</w:t>
            </w:r>
          </w:p>
          <w:p w:rsidR="00B02045" w:rsidRPr="00B02045" w:rsidRDefault="00B02045" w:rsidP="00B0204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է կազմակերպատնտեսական, ինչպես նաև Տեսչական մարմնի կողմից ստուգումների տարեկան ծրագրով չնախատեսված ստուգումների անցկացման հետ կապված վարչական (կազմակերպչական) բնույթի գործառույթների իրականացման գործընթացում  աջակցության ցուցաբերման աշխատանքները.</w:t>
            </w:r>
          </w:p>
          <w:p w:rsidR="002A3B83" w:rsidRPr="00B02045" w:rsidRDefault="00B02045" w:rsidP="00B0204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Pr="0084789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անձնակազմի կառավարման և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կազմակերպատնտեսական, ինչպես նաև Տեսչական մարմնի կողմից ստուգումների տարեկան ծրագրով չնախատեսված ստուգումների անցկացման հետ կապված վարչական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(կազմակերպչական) բնույթի գործառույթների իրականացման գործընթացում  աջակցության ցուցաբերման աշխատանքները.</w:t>
            </w:r>
          </w:p>
          <w:p w:rsidR="00B02045" w:rsidRPr="00B02045" w:rsidRDefault="00B02045" w:rsidP="00B02045">
            <w:pPr>
              <w:pStyle w:val="ListParagraph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</w:p>
          <w:p w:rsidR="007C2F6C" w:rsidRDefault="007C2F6C" w:rsidP="007C2F6C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7C2F6C" w:rsidRPr="009667FD" w:rsidRDefault="007C2F6C" w:rsidP="007C2F6C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7C2F6C" w:rsidRPr="00626CC1" w:rsidRDefault="007C2F6C" w:rsidP="00B02045">
            <w:pPr>
              <w:pStyle w:val="ListParagraph"/>
              <w:numPr>
                <w:ilvl w:val="0"/>
                <w:numId w:val="2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Տեսչական մարմնի</w:t>
            </w:r>
            <w:r w:rsidRPr="00626CC1">
              <w:rPr>
                <w:rFonts w:ascii="GHEA Grapalat" w:hAnsi="GHEA Grapalat" w:cs="Sylfaen"/>
                <w:sz w:val="24"/>
                <w:szCs w:val="24"/>
              </w:rPr>
              <w:t xml:space="preserve"> կառուցվածքային ստորաբաժանումներից, այլ մարմիններից, պաշտոնատար անձանցից </w:t>
            </w:r>
            <w:r w:rsidR="00DA7434">
              <w:rPr>
                <w:rFonts w:ascii="GHEA Grapalat" w:hAnsi="GHEA Grapalat" w:cs="Sylfaen"/>
                <w:sz w:val="24"/>
                <w:szCs w:val="24"/>
              </w:rPr>
              <w:t>պահանջել</w:t>
            </w:r>
            <w:r w:rsidR="00A965AE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26CC1">
              <w:rPr>
                <w:rFonts w:ascii="GHEA Grapalat" w:hAnsi="GHEA Grapalat" w:cs="Sylfaen"/>
                <w:sz w:val="24"/>
                <w:szCs w:val="24"/>
              </w:rPr>
              <w:t xml:space="preserve">առջև դրված գործառույթների և խնդիրների իրականացման հետ կապված անհրաժեշտ </w:t>
            </w:r>
            <w:r>
              <w:rPr>
                <w:rFonts w:ascii="GHEA Grapalat" w:hAnsi="GHEA Grapalat" w:cs="Sylfaen"/>
                <w:sz w:val="24"/>
                <w:szCs w:val="24"/>
              </w:rPr>
              <w:t>տեղեկատվությ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626CC1">
              <w:rPr>
                <w:rFonts w:ascii="GHEA Grapalat" w:hAnsi="GHEA Grapalat" w:cs="Sylfaen"/>
                <w:sz w:val="24"/>
                <w:szCs w:val="24"/>
              </w:rPr>
              <w:t>ն և նյութեր</w:t>
            </w:r>
            <w:r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7C2F6C" w:rsidRPr="00FE713A" w:rsidRDefault="007C2F6C" w:rsidP="00B02045">
            <w:pPr>
              <w:pStyle w:val="ListParagraph"/>
              <w:numPr>
                <w:ilvl w:val="0"/>
                <w:numId w:val="2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</w:t>
            </w:r>
            <w:r w:rsidRPr="00626CC1">
              <w:rPr>
                <w:rFonts w:ascii="GHEA Grapalat" w:hAnsi="GHEA Grapalat" w:cs="Sylfaen"/>
                <w:sz w:val="24"/>
                <w:szCs w:val="24"/>
              </w:rPr>
              <w:t xml:space="preserve">, ըստ անհրաժեշտության, </w:t>
            </w:r>
            <w:r w:rsidR="00A965AE">
              <w:rPr>
                <w:rFonts w:ascii="GHEA Grapalat" w:hAnsi="GHEA Grapalat" w:cs="Sylfaen"/>
                <w:sz w:val="24"/>
                <w:szCs w:val="24"/>
              </w:rPr>
              <w:t>ներկայացնել առաջարկություններ</w:t>
            </w:r>
            <w:r w:rsidRPr="00626CC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26CC1">
              <w:rPr>
                <w:rFonts w:ascii="GHEA Grapalat" w:hAnsi="GHEA Grapalat" w:cs="Sylfaen"/>
                <w:sz w:val="24"/>
                <w:szCs w:val="24"/>
              </w:rPr>
              <w:t>աշխատանքներին մասնագետներ, փորձագետներ, գիտական հաստատությունների ներկայացուցիչներ ներգրավելու վերաբերյալ</w:t>
            </w:r>
            <w:r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7C2F6C" w:rsidRPr="00FE713A" w:rsidRDefault="007C2F6C" w:rsidP="00B02045">
            <w:pPr>
              <w:pStyle w:val="ListParagraph"/>
              <w:numPr>
                <w:ilvl w:val="0"/>
                <w:numId w:val="2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</w:t>
            </w:r>
            <w:r w:rsidRPr="00FE713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ին, ըստ անհրաժեշտության, </w:t>
            </w:r>
            <w:r w:rsidR="00A965AE">
              <w:rPr>
                <w:rFonts w:ascii="GHEA Grapalat" w:hAnsi="GHEA Grapalat" w:cs="Sylfaen"/>
                <w:sz w:val="24"/>
                <w:szCs w:val="24"/>
              </w:rPr>
              <w:t xml:space="preserve">ներկայացնել </w:t>
            </w:r>
            <w:r w:rsidR="00A965A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E713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խմբեր կազմավորելու վերաբերյալ.</w:t>
            </w:r>
          </w:p>
          <w:p w:rsidR="007C2F6C" w:rsidRPr="007C2F6C" w:rsidRDefault="007C2F6C" w:rsidP="00B02045">
            <w:pPr>
              <w:pStyle w:val="ListParagraph"/>
              <w:numPr>
                <w:ilvl w:val="0"/>
                <w:numId w:val="2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 w:rsidR="00A965AE" w:rsidRPr="00A965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հրավիրել </w:t>
            </w:r>
            <w:r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խորհրդակցություններ, ինչպես նաև </w:t>
            </w:r>
            <w:r w:rsidR="00A965AE" w:rsidRPr="00A965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="00A965AE" w:rsidRPr="00A965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մասնագիտական </w:t>
            </w:r>
            <w:r w:rsidR="00A965AE"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A965A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C2F6C" w:rsidRPr="007C2F6C" w:rsidRDefault="007C2F6C" w:rsidP="00B02045">
            <w:pPr>
              <w:pStyle w:val="ListParagraph"/>
              <w:numPr>
                <w:ilvl w:val="0"/>
                <w:numId w:val="2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աշխատողներից </w:t>
            </w:r>
            <w:r w:rsidR="00D33A6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իրենց իրավասությանը վերապահված ոլորտում կատարվող աշխատանքների և իրականացված ծրագրերի, աշխատանքների վերաբերյալ հաշվետվություններ, զեկուցագրեր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C2F6C" w:rsidRPr="007C2F6C" w:rsidRDefault="00A965AE" w:rsidP="00B02045">
            <w:pPr>
              <w:pStyle w:val="ListParagraph"/>
              <w:numPr>
                <w:ilvl w:val="0"/>
                <w:numId w:val="2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965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պետական մարմիններում և կազմակերպություններում </w:t>
            </w:r>
            <w:r w:rsidR="00D22D30"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գործունեության ոլորտին առնչվող խնդիրների քննարկման նպատակով </w:t>
            </w:r>
            <w:r w:rsidR="007C2F6C"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կազմակերպվող </w:t>
            </w:r>
            <w:r w:rsidR="00D22D30" w:rsidRPr="00D22D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խորհրդակցություններին, հանդիպումներին, </w:t>
            </w:r>
            <w:r w:rsidR="007C2F6C"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քննարկումներին.</w:t>
            </w:r>
          </w:p>
          <w:p w:rsidR="007C2F6C" w:rsidRPr="00B02045" w:rsidRDefault="007C2F6C" w:rsidP="00B02045">
            <w:pPr>
              <w:pStyle w:val="ListParagraph"/>
              <w:numPr>
                <w:ilvl w:val="0"/>
                <w:numId w:val="2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գործունեությանն առնչվող պայմանագրերի, համաձայնագրերի, լիազորագրերի, հանձնարարականների և այլ փ</w:t>
            </w:r>
            <w:r w:rsidR="00F12715">
              <w:rPr>
                <w:rFonts w:ascii="GHEA Grapalat" w:hAnsi="GHEA Grapalat" w:cs="Sylfaen"/>
                <w:sz w:val="24"/>
                <w:szCs w:val="24"/>
                <w:lang w:val="hy-AM"/>
              </w:rPr>
              <w:t>աստաթղթ</w:t>
            </w:r>
            <w:r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երի նախագծերի մշակման աշխատանքների իրականացման </w:t>
            </w:r>
            <w:r w:rsidR="00A965AE" w:rsidRPr="00A965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նպատակով </w:t>
            </w:r>
            <w:r w:rsidR="00767077" w:rsidRPr="0076707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անցկացնել </w:t>
            </w:r>
            <w:r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 և մասնագիտական քննարկումներ.</w:t>
            </w:r>
          </w:p>
          <w:p w:rsidR="00B02045" w:rsidRPr="00B02045" w:rsidRDefault="00B02045" w:rsidP="00B02045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7C2F6C" w:rsidRDefault="007C2F6C" w:rsidP="007C2F6C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C2F6C" w:rsidRPr="007C5CD9" w:rsidRDefault="007C2F6C" w:rsidP="007C2F6C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1649A8" w:rsidRPr="001649A8" w:rsidRDefault="00C316E4" w:rsidP="00B02045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հետև</w:t>
            </w:r>
            <w:r w:rsidR="001649A8">
              <w:rPr>
                <w:rFonts w:ascii="GHEA Grapalat" w:hAnsi="GHEA Grapalat" w:cs="Arial"/>
                <w:sz w:val="24"/>
                <w:szCs w:val="24"/>
              </w:rPr>
              <w:t xml:space="preserve">ել </w:t>
            </w:r>
            <w:r w:rsidR="001649A8" w:rsidRPr="001649A8">
              <w:rPr>
                <w:rFonts w:ascii="GHEA Grapalat" w:hAnsi="GHEA Grapalat" w:cs="Arial"/>
                <w:sz w:val="24"/>
                <w:szCs w:val="24"/>
                <w:lang w:val="hy-AM"/>
              </w:rPr>
              <w:t>ժամկետային հանձնարարականներ</w:t>
            </w:r>
            <w:r w:rsidR="00430F5F">
              <w:rPr>
                <w:rFonts w:ascii="GHEA Grapalat" w:hAnsi="GHEA Grapalat" w:cs="Arial"/>
                <w:sz w:val="24"/>
                <w:szCs w:val="24"/>
              </w:rPr>
              <w:t>ի կատարման աշխատանքներին</w:t>
            </w:r>
            <w:r w:rsidR="001649A8">
              <w:rPr>
                <w:rFonts w:ascii="GHEA Grapalat" w:hAnsi="GHEA Grapalat" w:cs="Arial"/>
                <w:sz w:val="24"/>
                <w:szCs w:val="24"/>
              </w:rPr>
              <w:t xml:space="preserve">, ամփոփել </w:t>
            </w:r>
            <w:r w:rsidR="001649A8" w:rsidRPr="009A7E4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ժամկետանց </w:t>
            </w:r>
            <w:r w:rsidR="001649A8">
              <w:rPr>
                <w:rFonts w:ascii="GHEA Grapalat" w:hAnsi="GHEA Grapalat" w:cs="Arial"/>
                <w:sz w:val="24"/>
                <w:szCs w:val="24"/>
                <w:lang w:val="hy-AM"/>
              </w:rPr>
              <w:t>հանձնարականներ</w:t>
            </w:r>
            <w:r w:rsidR="001649A8">
              <w:rPr>
                <w:rFonts w:ascii="GHEA Grapalat" w:hAnsi="GHEA Grapalat" w:cs="Arial"/>
                <w:sz w:val="24"/>
                <w:szCs w:val="24"/>
              </w:rPr>
              <w:t xml:space="preserve">ը, վերահսկել </w:t>
            </w:r>
            <w:r w:rsidR="001649A8" w:rsidRPr="009A7E49">
              <w:rPr>
                <w:rFonts w:ascii="GHEA Grapalat" w:hAnsi="GHEA Grapalat" w:cs="Arial"/>
                <w:sz w:val="24"/>
                <w:szCs w:val="24"/>
                <w:lang w:val="hy-AM"/>
              </w:rPr>
              <w:t>ներքին շրջանառության փաստաթղթեր</w:t>
            </w:r>
            <w:r w:rsidR="001649A8">
              <w:rPr>
                <w:rFonts w:ascii="GHEA Grapalat" w:hAnsi="GHEA Grapalat" w:cs="Arial"/>
                <w:sz w:val="24"/>
                <w:szCs w:val="24"/>
              </w:rPr>
              <w:t>ը.</w:t>
            </w:r>
          </w:p>
          <w:p w:rsidR="007C2F6C" w:rsidRPr="0049783D" w:rsidRDefault="00A965AE" w:rsidP="00B02045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</w:rPr>
              <w:t>հետևել Բաժնի գործունեության ոլորտին</w:t>
            </w:r>
            <w:r w:rsidR="007C2F6C" w:rsidRPr="0049783D">
              <w:rPr>
                <w:rFonts w:ascii="GHEA Grapalat" w:hAnsi="GHEA Grapalat" w:cs="Arial"/>
                <w:color w:val="0D0D0D"/>
                <w:sz w:val="24"/>
                <w:szCs w:val="24"/>
              </w:rPr>
              <w:t xml:space="preserve"> առնչվող լիազորագրերի, </w:t>
            </w:r>
            <w:r w:rsidR="007C2F6C" w:rsidRPr="0049783D">
              <w:rPr>
                <w:rFonts w:ascii="GHEA Grapalat" w:hAnsi="GHEA Grapalat" w:cs="Arial"/>
                <w:color w:val="0D0D0D"/>
                <w:sz w:val="24"/>
                <w:szCs w:val="24"/>
              </w:rPr>
              <w:lastRenderedPageBreak/>
              <w:t xml:space="preserve">հանձնարարականների և այլ </w:t>
            </w:r>
            <w:r w:rsidR="00F12715">
              <w:rPr>
                <w:rFonts w:ascii="GHEA Grapalat" w:hAnsi="GHEA Grapalat" w:cs="Arial"/>
                <w:color w:val="0D0D0D"/>
                <w:sz w:val="24"/>
                <w:szCs w:val="24"/>
              </w:rPr>
              <w:t>փաստաթղթ</w:t>
            </w:r>
            <w:r w:rsidR="007C2F6C" w:rsidRPr="0049783D">
              <w:rPr>
                <w:rFonts w:ascii="GHEA Grapalat" w:hAnsi="GHEA Grapalat" w:cs="Arial"/>
                <w:color w:val="0D0D0D"/>
                <w:sz w:val="24"/>
                <w:szCs w:val="24"/>
              </w:rPr>
              <w:t xml:space="preserve">երի նախագծերի 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</w:rPr>
              <w:t xml:space="preserve">մշակման աշխատանքներին, անհրաժեշտության դեպքում, ցուցաբերել </w:t>
            </w:r>
            <w:r w:rsidR="00D22D30">
              <w:rPr>
                <w:rFonts w:ascii="GHEA Grapalat" w:hAnsi="GHEA Grapalat" w:cs="Arial"/>
                <w:color w:val="0D0D0D"/>
                <w:sz w:val="24"/>
                <w:szCs w:val="24"/>
              </w:rPr>
              <w:t xml:space="preserve">մեթոդական 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</w:rPr>
              <w:t xml:space="preserve">աջակցություն, ինչպես նաև օրենսդրության պահանջների խախտումներ հայտնաբերելու դեպքում պահանջել անհապաղ վերացնել դրանք </w:t>
            </w:r>
            <w:r w:rsidR="007C2F6C" w:rsidRPr="0049783D">
              <w:rPr>
                <w:rFonts w:ascii="GHEA Grapalat" w:hAnsi="GHEA Grapalat" w:cs="Arial"/>
                <w:color w:val="0D0D0D"/>
                <w:sz w:val="24"/>
                <w:szCs w:val="24"/>
              </w:rPr>
              <w:t>.</w:t>
            </w:r>
          </w:p>
          <w:p w:rsidR="007C2F6C" w:rsidRPr="007F1DEF" w:rsidRDefault="007C2F6C" w:rsidP="00B02045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</w:rPr>
            </w:pPr>
            <w:r w:rsidRPr="0049783D">
              <w:rPr>
                <w:rFonts w:ascii="GHEA Grapalat" w:hAnsi="GHEA Grapalat" w:cs="Arial"/>
                <w:color w:val="0D0D0D"/>
                <w:sz w:val="24"/>
                <w:szCs w:val="24"/>
              </w:rPr>
              <w:t>Տեսչական մարմնի կողմից մշակված</w:t>
            </w:r>
            <w:r w:rsidR="00D22D30">
              <w:rPr>
                <w:rFonts w:ascii="GHEA Grapalat" w:hAnsi="GHEA Grapalat" w:cs="Arial"/>
                <w:color w:val="0D0D0D"/>
                <w:sz w:val="24"/>
                <w:szCs w:val="24"/>
              </w:rPr>
              <w:t>՝ Բաժնի գործունեության ոլորտին, վերջինիս գործառույթներին առնչվող</w:t>
            </w:r>
            <w:r w:rsidRPr="0049783D">
              <w:rPr>
                <w:rFonts w:ascii="GHEA Grapalat" w:hAnsi="GHEA Grapalat" w:cs="Arial"/>
                <w:color w:val="0D0D0D"/>
                <w:sz w:val="24"/>
                <w:szCs w:val="24"/>
              </w:rPr>
              <w:t xml:space="preserve"> օրենսդրական և այլ ակտերի նախագծերի վերաբերյալ տրամադրել փորձագիտական և մասնագիտական  եզրակացություններ. </w:t>
            </w:r>
          </w:p>
          <w:p w:rsidR="007C2F6C" w:rsidRPr="000E6D5F" w:rsidRDefault="007C2F6C" w:rsidP="00B02045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A046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օրենքների և իրավական այլ ակտերի համաձայն ուսումնասիրել քաղաքացիների, կազմակերպությունների, պետական և տեղական ինքնակառավարման մարմինների բողոքներն ու դիմումները և </w:t>
            </w:r>
            <w:r w:rsidR="00430F5F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սահմանված կարգով </w:t>
            </w:r>
            <w:r w:rsidRPr="006A046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ընթացք </w:t>
            </w:r>
            <w:r w:rsidR="0076707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տալ</w:t>
            </w:r>
            <w:r w:rsidR="00767077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այդ </w:t>
            </w:r>
            <w:r w:rsidRPr="006A046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աշխատանքներին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C2F6C" w:rsidRPr="001649A8" w:rsidRDefault="007C2F6C" w:rsidP="00B02045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Բաժին </w:t>
            </w:r>
            <w:r w:rsidRPr="005F69E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հասցեագրված դիմում-բողոքների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առնչությամբ մասնագիտական </w:t>
            </w:r>
            <w:r w:rsidR="00DA48F3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պարզաբանումներ</w:t>
            </w:r>
            <w:r w:rsidR="00DA48F3" w:rsidRPr="00DA48F3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DA48F3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ներկայաց</w:t>
            </w:r>
            <w:r w:rsidR="00DA48F3" w:rsidRPr="00DA48F3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նել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, </w:t>
            </w:r>
            <w:r w:rsidRPr="005F69E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քաղաքացիներին </w:t>
            </w:r>
            <w:r w:rsidR="00DA48F3" w:rsidRPr="00DA48F3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տրամադրել </w:t>
            </w:r>
            <w:r w:rsidR="00DA48F3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խորհրդատվությ</w:t>
            </w:r>
            <w:r w:rsidR="00DA48F3" w:rsidRPr="00DA48F3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ուն</w:t>
            </w:r>
            <w:r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1649A8" w:rsidRPr="001649A8" w:rsidRDefault="00AC6DEA" w:rsidP="00B02045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C6DE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="001649A8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="001649A8" w:rsidRPr="00116E7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49A8" w:rsidRPr="00116E7E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զեկուցումներ՝</w:t>
            </w:r>
            <w:r w:rsidR="001649A8" w:rsidRPr="00116E7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49A8" w:rsidRPr="00116E7E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="001649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կողմից ղեկավարվող կառուցվածքային </w:t>
            </w:r>
            <w:r w:rsidR="001649A8" w:rsidRPr="001649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միավորի </w:t>
            </w:r>
            <w:r w:rsidR="001649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իրավասությանը վերապահված խնդիրների, գործառույթների, կատարվող աշխատանքների ընթացքի </w:t>
            </w:r>
            <w:r w:rsidR="001649A8">
              <w:rPr>
                <w:rFonts w:ascii="GHEA Grapalat" w:hAnsi="GHEA Grapalat"/>
                <w:sz w:val="24"/>
                <w:szCs w:val="24"/>
                <w:lang w:val="hy-AM"/>
              </w:rPr>
              <w:t>և իրականացված աշխատանքների վերաբերյալ</w:t>
            </w:r>
            <w:r w:rsidR="001649A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C2F6C" w:rsidRPr="00641A80" w:rsidRDefault="00DA48F3" w:rsidP="00B02045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lang w:val="hy-AM"/>
              </w:rPr>
              <w:t>ուսումնասիր</w:t>
            </w:r>
            <w:r w:rsidRPr="00DA48F3">
              <w:rPr>
                <w:rFonts w:ascii="GHEA Grapalat" w:eastAsia="Sylfaen" w:hAnsi="GHEA Grapalat" w:cs="Sylfaen"/>
                <w:sz w:val="24"/>
                <w:lang w:val="hy-AM"/>
              </w:rPr>
              <w:t>ել</w:t>
            </w:r>
            <w:r w:rsidRPr="00D3786F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="001649A8" w:rsidRPr="001649A8"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="007C2F6C" w:rsidRPr="00D3786F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="007C2F6C" w:rsidRPr="00D378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C2F6C" w:rsidRPr="00D3786F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7C2F6C" w:rsidRPr="00D378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C2F6C" w:rsidRPr="00D3786F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7C2F6C" w:rsidRPr="00D378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C2F6C" w:rsidRPr="00D3786F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7C2F6C" w:rsidRPr="00D378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C2F6C" w:rsidRPr="00D3786F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7C2F6C" w:rsidRPr="00D378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C2F6C" w:rsidRPr="00D3786F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7C2F6C" w:rsidRPr="00D378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C2F6C" w:rsidRPr="00D3786F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7C2F6C" w:rsidRPr="00D378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ակտեր</w:t>
            </w:r>
            <w:r w:rsidRPr="00DA48F3">
              <w:rPr>
                <w:rFonts w:ascii="GHEA Grapalat" w:eastAsia="Sylfaen" w:hAnsi="GHEA Grapalat" w:cs="Sylfaen"/>
                <w:sz w:val="24"/>
                <w:lang w:val="hy-AM"/>
              </w:rPr>
              <w:t>ը</w:t>
            </w:r>
            <w:r w:rsidR="00767077" w:rsidRPr="00767077">
              <w:rPr>
                <w:rFonts w:ascii="GHEA Grapalat" w:eastAsia="Sylfaen" w:hAnsi="GHEA Grapalat" w:cs="Sylfaen"/>
                <w:sz w:val="24"/>
                <w:lang w:val="hy-AM"/>
              </w:rPr>
              <w:t>, օրենսդրական բացերի, հակասությունների հայտնաբերման դեպքում ներկայացնել դրանց վերացմանն ուղղված առաջարկություններ</w:t>
            </w:r>
            <w:r w:rsidR="007C2F6C" w:rsidRPr="00D3786F">
              <w:rPr>
                <w:rFonts w:ascii="GHEA Grapalat" w:eastAsia="Sylfaen" w:hAnsi="GHEA Grapalat" w:cs="Sylfaen"/>
                <w:sz w:val="24"/>
                <w:lang w:val="hy-AM"/>
              </w:rPr>
              <w:t>.</w:t>
            </w:r>
          </w:p>
          <w:p w:rsidR="00641A80" w:rsidRPr="002A3B83" w:rsidRDefault="00641A80" w:rsidP="00B02045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67F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հետևել </w:t>
            </w:r>
            <w:r w:rsidRPr="00567F32">
              <w:rPr>
                <w:rFonts w:ascii="GHEA Grapalat" w:hAnsi="GHEA Grapalat" w:cs="Sylfaen"/>
                <w:sz w:val="24"/>
                <w:szCs w:val="24"/>
                <w:lang w:val="hy-AM"/>
              </w:rPr>
              <w:t>զորահավաքային</w:t>
            </w:r>
            <w:r w:rsidRPr="00567F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67F32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նախապատրաստության և</w:t>
            </w:r>
            <w:r w:rsidRPr="00567F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67F32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քաղաքացիական</w:t>
            </w:r>
            <w:r w:rsidRPr="00567F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67F3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պաշտպանության վերաբերյալ առաջարկությունների և փաստաթղթերի ներկայացմանը 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</w:t>
            </w:r>
            <w:r w:rsidRPr="005055C4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</w:tc>
      </w:tr>
      <w:tr w:rsidR="003C5E15" w:rsidRPr="00F617BE" w:rsidTr="007C2F6C">
        <w:trPr>
          <w:trHeight w:val="51"/>
          <w:tblCellSpacing w:w="0" w:type="dxa"/>
          <w:jc w:val="center"/>
        </w:trPr>
        <w:tc>
          <w:tcPr>
            <w:tcW w:w="0" w:type="auto"/>
            <w:hideMark/>
          </w:tcPr>
          <w:p w:rsidR="003C5E15" w:rsidRPr="00DA48F3" w:rsidRDefault="003C5E15" w:rsidP="007C2F6C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3C5E15" w:rsidRPr="003C5E15" w:rsidTr="00A34FC1">
        <w:trPr>
          <w:tblCellSpacing w:w="0" w:type="dxa"/>
          <w:jc w:val="center"/>
        </w:trPr>
        <w:tc>
          <w:tcPr>
            <w:tcW w:w="0" w:type="auto"/>
            <w:hideMark/>
          </w:tcPr>
          <w:p w:rsidR="003C5E15" w:rsidRPr="007C2F6C" w:rsidRDefault="003C5E15" w:rsidP="00A34FC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C2F6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3. </w:t>
            </w:r>
            <w:r w:rsidRPr="007C2F6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7C2F6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C2F6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7C2F6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C2F6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7C2F6C" w:rsidRDefault="003C5E15" w:rsidP="00A34FC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7C2F6C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7C2F6C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7C2F6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C2F6C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7C2F6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C2F6C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DA48F3" w:rsidRDefault="005B0F7B" w:rsidP="00A34FC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B01F6E">
              <w:rPr>
                <w:rFonts w:ascii="GHEA Grapalat" w:hAnsi="GHEA Grapalat" w:cs="Sylfaen"/>
                <w:lang w:val="hy-AM"/>
              </w:rPr>
              <w:t>Բ</w:t>
            </w:r>
            <w:r w:rsidR="0000101D" w:rsidRPr="007C2F6C">
              <w:rPr>
                <w:rFonts w:ascii="GHEA Grapalat" w:hAnsi="GHEA Grapalat" w:cs="Sylfaen"/>
                <w:lang w:val="hy-AM"/>
              </w:rPr>
              <w:t>արձրագույն կրթություն</w:t>
            </w:r>
            <w:r w:rsidR="003C5E15" w:rsidRPr="007C2F6C">
              <w:rPr>
                <w:rFonts w:ascii="GHEA Grapalat" w:hAnsi="GHEA Grapalat"/>
                <w:lang w:val="hy-AM"/>
              </w:rPr>
              <w:br/>
            </w:r>
            <w:r w:rsidR="003C5E15" w:rsidRPr="007C2F6C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7C2F6C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7C2F6C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C2F6C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7C2F6C">
              <w:rPr>
                <w:rFonts w:ascii="GHEA Grapalat" w:hAnsi="GHEA Grapalat"/>
                <w:lang w:val="hy-AM"/>
              </w:rPr>
              <w:br/>
            </w:r>
            <w:r w:rsidR="003C5E15" w:rsidRPr="007C2F6C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7C2F6C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C2F6C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7C2F6C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C2F6C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7C2F6C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C2F6C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7C2F6C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C2F6C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7C2F6C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C2F6C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7C2F6C">
              <w:rPr>
                <w:rFonts w:ascii="GHEA Grapalat" w:hAnsi="GHEA Grapalat"/>
                <w:lang w:val="hy-AM"/>
              </w:rPr>
              <w:br/>
            </w:r>
            <w:r w:rsidR="003C5E15" w:rsidRPr="007C2F6C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7C2F6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7C2F6C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7C2F6C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C2F6C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7C2F6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7C2F6C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7C2F6C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C2F6C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7C2F6C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C2F6C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7C2F6C">
              <w:rPr>
                <w:rFonts w:ascii="GHEA Grapalat" w:hAnsi="GHEA Grapalat"/>
                <w:lang w:val="hy-AM"/>
              </w:rPr>
              <w:br/>
            </w:r>
            <w:r w:rsidR="00775518" w:rsidRPr="007C2F6C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DA48F3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430F5F" w:rsidRPr="00430F5F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7C2F6C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30F5F">
              <w:rPr>
                <w:rFonts w:ascii="GHEA Grapalat" w:hAnsi="GHEA Grapalat"/>
                <w:lang w:val="hy-AM"/>
              </w:rPr>
              <w:t>փաստաթղթա</w:t>
            </w:r>
            <w:r w:rsidR="00430F5F" w:rsidRPr="00430F5F">
              <w:rPr>
                <w:rFonts w:ascii="GHEA Grapalat" w:hAnsi="GHEA Grapalat"/>
                <w:lang w:val="hy-AM"/>
              </w:rPr>
              <w:t>վար</w:t>
            </w:r>
            <w:r w:rsidR="002A3B83" w:rsidRPr="007820B8">
              <w:rPr>
                <w:rFonts w:ascii="GHEA Grapalat" w:hAnsi="GHEA Grapalat"/>
                <w:lang w:val="hy-AM"/>
              </w:rPr>
              <w:t xml:space="preserve">ության </w:t>
            </w:r>
            <w:r w:rsidR="00775518" w:rsidRPr="007C2F6C">
              <w:rPr>
                <w:rFonts w:ascii="GHEA Grapalat" w:hAnsi="GHEA Grapalat" w:cs="Sylfaen"/>
                <w:lang w:val="hy-AM"/>
              </w:rPr>
              <w:lastRenderedPageBreak/>
              <w:t xml:space="preserve">բնագավառում` </w:t>
            </w:r>
            <w:r w:rsidR="00430F5F" w:rsidRPr="00430F5F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7C2F6C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2A3B83" w:rsidRPr="002A3B83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7C2F6C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DA48F3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DA48F3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DA48F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DA48F3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A34FC1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241EEA" w:rsidRDefault="0000101D" w:rsidP="00A34FC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1EEA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r w:rsidRPr="00241EE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41EEA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2E2E68" w:rsidRDefault="0000101D" w:rsidP="00A34FC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</w:p>
          <w:p w:rsidR="0000101D" w:rsidRPr="002E2E68" w:rsidRDefault="0000101D" w:rsidP="00A34FC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</w:p>
          <w:p w:rsidR="0000101D" w:rsidRPr="002E2E68" w:rsidRDefault="0000101D" w:rsidP="00A34FC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2E2E68" w:rsidRDefault="0000101D" w:rsidP="00A34FC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8E696F" w:rsidRPr="00430F5F" w:rsidRDefault="0000101D" w:rsidP="00430F5F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Default="008E696F" w:rsidP="00A34FC1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Default="00531B09" w:rsidP="00A34FC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171AE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Default="00531B09" w:rsidP="00A34FC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Փոփոխությունների կառավարում</w:t>
            </w:r>
          </w:p>
          <w:p w:rsidR="00531B09" w:rsidRDefault="00531B09" w:rsidP="00A34FC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Default="00531B09" w:rsidP="00A34FC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430F5F" w:rsidRDefault="00531B09" w:rsidP="00430F5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Ժողովների և խորհրդակցությունների կազմակերպում և </w:t>
            </w:r>
            <w:r w:rsidR="00430F5F">
              <w:rPr>
                <w:rFonts w:ascii="GHEA Grapalat" w:hAnsi="GHEA Grapalat"/>
                <w:sz w:val="24"/>
              </w:rPr>
              <w:t>վարում</w:t>
            </w:r>
          </w:p>
        </w:tc>
      </w:tr>
      <w:tr w:rsidR="003C5E15" w:rsidRPr="003C5E15" w:rsidTr="00A34FC1">
        <w:trPr>
          <w:tblCellSpacing w:w="0" w:type="dxa"/>
          <w:jc w:val="center"/>
        </w:trPr>
        <w:tc>
          <w:tcPr>
            <w:tcW w:w="0" w:type="auto"/>
            <w:hideMark/>
          </w:tcPr>
          <w:p w:rsidR="003C5E15" w:rsidRPr="003C5E15" w:rsidRDefault="003C5E15" w:rsidP="00A34FC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901D8E" w:rsidRDefault="0043050E" w:rsidP="00A34FC1">
            <w:pP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4.1. Աշխատանքի կազմակերպման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և </w:t>
            </w: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ղեկավարման պատասխանատվությունը</w:t>
            </w:r>
          </w:p>
          <w:p w:rsidR="00D17BF4" w:rsidRPr="00901D8E" w:rsidRDefault="00D0703D" w:rsidP="00A34FC1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D070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է համապատասխան մարմնի կառուցվածքային ստորաբաժանման կազմում գործող կառուցվածքային միավորի աշխատանքների կազմակերպման և ղեկավարման համար։</w:t>
            </w:r>
            <w:r w:rsidR="007D607D" w:rsidRPr="00D0703D">
              <w:rPr>
                <w:rFonts w:ascii="GHEA Grapalat" w:hAnsi="GHEA Grapalat"/>
                <w:sz w:val="24"/>
                <w:szCs w:val="24"/>
              </w:rPr>
              <w:tab/>
            </w:r>
            <w:r w:rsidR="007D607D" w:rsidRPr="00D0703D">
              <w:rPr>
                <w:rFonts w:ascii="GHEA Grapalat" w:hAnsi="GHEA Grapalat"/>
                <w:sz w:val="24"/>
                <w:szCs w:val="24"/>
              </w:rPr>
              <w:tab/>
            </w:r>
            <w:r w:rsidR="007D607D" w:rsidRPr="00D0703D">
              <w:rPr>
                <w:rFonts w:ascii="GHEA Grapalat" w:hAnsi="GHEA Grapalat"/>
                <w:sz w:val="24"/>
                <w:szCs w:val="24"/>
              </w:rPr>
              <w:tab/>
            </w:r>
            <w:r w:rsidR="007D607D" w:rsidRPr="00D0703D">
              <w:rPr>
                <w:rFonts w:ascii="GHEA Grapalat" w:hAnsi="GHEA Grapalat"/>
                <w:sz w:val="24"/>
                <w:szCs w:val="24"/>
              </w:rPr>
              <w:tab/>
            </w:r>
            <w:r w:rsidR="007D607D" w:rsidRPr="00D0703D">
              <w:rPr>
                <w:rFonts w:ascii="GHEA Grapalat" w:hAnsi="GHEA Grapalat"/>
                <w:sz w:val="24"/>
                <w:szCs w:val="24"/>
              </w:rPr>
              <w:tab/>
            </w:r>
            <w:r w:rsidR="007D607D" w:rsidRPr="00D0703D">
              <w:rPr>
                <w:rFonts w:ascii="GHEA Grapalat" w:hAnsi="GHEA Grapalat"/>
                <w:sz w:val="24"/>
                <w:szCs w:val="24"/>
              </w:rPr>
              <w:tab/>
            </w:r>
            <w:r w:rsidR="007D607D" w:rsidRPr="00D0703D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D0703D" w:rsidRDefault="0043050E" w:rsidP="00A34FC1">
            <w:pPr>
              <w:jc w:val="both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4.2. Որոշումներ կայացնելու լիազորություններ</w:t>
            </w: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43050E" w:rsidRPr="00D0703D" w:rsidRDefault="00D0703D" w:rsidP="00A34FC1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D0703D">
              <w:rPr>
                <w:rFonts w:ascii="GHEA Grapalat" w:hAnsi="GHEA Grapalat"/>
                <w:color w:val="000000"/>
                <w:sz w:val="24"/>
                <w:szCs w:val="24"/>
              </w:rPr>
              <w:t>Կայացնում է որոշումներ համապատասխան մարմնի կառուցվածքային ստորաբաժանման կազմում գործող կառուցվածքային միավորի աշխատանքների կազմակերպման և ղեկավարման շրջանակներում։</w:t>
            </w:r>
            <w:r w:rsidR="0043050E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901D8E" w:rsidRDefault="0043050E" w:rsidP="00A34FC1">
            <w:pPr>
              <w:jc w:val="both"/>
              <w:rPr>
                <w:sz w:val="24"/>
                <w:szCs w:val="24"/>
              </w:rPr>
            </w:pP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4.3.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Գ</w:t>
            </w: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ործունեության ազդեցություն</w:t>
            </w: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="00901D8E">
              <w:rPr>
                <w:sz w:val="24"/>
                <w:szCs w:val="24"/>
              </w:rPr>
              <w:tab/>
            </w:r>
            <w:r w:rsidR="00901D8E">
              <w:rPr>
                <w:sz w:val="24"/>
                <w:szCs w:val="24"/>
              </w:rPr>
              <w:tab/>
            </w:r>
            <w:r w:rsidR="00901D8E">
              <w:rPr>
                <w:sz w:val="24"/>
                <w:szCs w:val="24"/>
              </w:rPr>
              <w:tab/>
            </w:r>
            <w:r w:rsidR="00901D8E">
              <w:rPr>
                <w:sz w:val="24"/>
                <w:szCs w:val="24"/>
              </w:rPr>
              <w:tab/>
            </w:r>
            <w:r w:rsidR="00901D8E">
              <w:rPr>
                <w:sz w:val="24"/>
                <w:szCs w:val="24"/>
              </w:rPr>
              <w:tab/>
            </w:r>
            <w:r w:rsidR="00901D8E">
              <w:rPr>
                <w:sz w:val="24"/>
                <w:szCs w:val="24"/>
              </w:rPr>
              <w:tab/>
            </w:r>
          </w:p>
          <w:p w:rsidR="00901D8E" w:rsidRDefault="00D0703D" w:rsidP="00A34FC1">
            <w:pPr>
              <w:jc w:val="both"/>
              <w:rPr>
                <w:sz w:val="24"/>
                <w:szCs w:val="24"/>
              </w:rPr>
            </w:pPr>
            <w:r w:rsidRPr="00D0703D">
              <w:rPr>
                <w:rFonts w:ascii="GHEA Grapalat" w:hAnsi="GHEA Grapalat"/>
                <w:color w:val="000000"/>
                <w:sz w:val="24"/>
                <w:szCs w:val="24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</w:t>
            </w:r>
            <w:r w:rsidR="00901D8E">
              <w:rPr>
                <w:rFonts w:ascii="GHEA Grapalat" w:hAnsi="GHEA Grapalat"/>
                <w:color w:val="000000"/>
                <w:sz w:val="24"/>
                <w:szCs w:val="24"/>
              </w:rPr>
              <w:t>ւն:</w:t>
            </w:r>
          </w:p>
          <w:p w:rsidR="00430F5F" w:rsidRPr="00901D8E" w:rsidRDefault="00430F5F" w:rsidP="00430F5F">
            <w:pPr>
              <w:jc w:val="both"/>
              <w:rPr>
                <w:sz w:val="24"/>
                <w:szCs w:val="24"/>
              </w:rPr>
            </w:pPr>
            <w:r w:rsidRPr="00901D8E">
              <w:rPr>
                <w:rFonts w:ascii="GHEA Grapalat" w:hAnsi="GHEA Grapalat"/>
                <w:b/>
                <w:sz w:val="24"/>
                <w:szCs w:val="24"/>
              </w:rPr>
              <w:t>4.4.</w:t>
            </w:r>
            <w:r w:rsidRPr="0043050E">
              <w:rPr>
                <w:b/>
                <w:sz w:val="24"/>
                <w:szCs w:val="24"/>
              </w:rPr>
              <w:t xml:space="preserve"> </w:t>
            </w:r>
            <w:r w:rsidRPr="009D077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Շփումներ և ներկայացուցչություն</w:t>
            </w:r>
            <w:r w:rsidRPr="009D077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:rsidR="00430F5F" w:rsidRPr="00901D8E" w:rsidRDefault="00430F5F" w:rsidP="00430F5F">
            <w:pPr>
              <w:jc w:val="both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D0703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իր </w:t>
            </w:r>
            <w:r w:rsidRPr="00D0703D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իրավասությունների շրջանակներում:</w:t>
            </w:r>
            <w:r w:rsidRPr="0043050E">
              <w:rPr>
                <w:sz w:val="24"/>
                <w:szCs w:val="24"/>
              </w:rPr>
              <w:tab/>
            </w:r>
            <w:r w:rsidRPr="0043050E">
              <w:rPr>
                <w:sz w:val="24"/>
                <w:szCs w:val="24"/>
              </w:rPr>
              <w:tab/>
            </w:r>
            <w:r w:rsidRPr="0043050E">
              <w:rPr>
                <w:sz w:val="24"/>
                <w:szCs w:val="24"/>
              </w:rPr>
              <w:tab/>
            </w:r>
            <w:r w:rsidRPr="0043050E">
              <w:rPr>
                <w:sz w:val="24"/>
                <w:szCs w:val="24"/>
              </w:rPr>
              <w:tab/>
            </w:r>
            <w:r w:rsidRPr="0043050E">
              <w:rPr>
                <w:sz w:val="24"/>
                <w:szCs w:val="24"/>
              </w:rPr>
              <w:tab/>
            </w:r>
            <w:r w:rsidRPr="0043050E">
              <w:rPr>
                <w:sz w:val="24"/>
                <w:szCs w:val="24"/>
              </w:rPr>
              <w:tab/>
            </w:r>
          </w:p>
          <w:p w:rsidR="00430F5F" w:rsidRDefault="00430F5F" w:rsidP="00430F5F">
            <w:pPr>
              <w:jc w:val="both"/>
              <w:rPr>
                <w:b/>
                <w:sz w:val="24"/>
                <w:szCs w:val="24"/>
              </w:rPr>
            </w:pPr>
            <w:r w:rsidRPr="009D077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4.5. Խնդիրների բարդությունը և դրանց լուծումը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:rsidR="003C5E15" w:rsidRPr="00D0703D" w:rsidRDefault="00430F5F" w:rsidP="00430F5F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070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 լիազորությունների շրջանակներում բացահայտում, վերլուծում և գնահատում է իր կողմից ղեկավարվող կառուցվածքային միավորի գործառույթներից բխող խնդիրները և դրանց տալիս լուծումներ։</w:t>
            </w:r>
          </w:p>
        </w:tc>
      </w:tr>
    </w:tbl>
    <w:p w:rsidR="001859CD" w:rsidRPr="00D45F52" w:rsidRDefault="001859CD" w:rsidP="00A34FC1">
      <w:pPr>
        <w:rPr>
          <w:rFonts w:ascii="GHEA Grapalat" w:hAnsi="GHEA Grapalat"/>
        </w:rPr>
      </w:pPr>
    </w:p>
    <w:sectPr w:rsidR="001859CD" w:rsidRPr="00D45F52" w:rsidSect="0046728D">
      <w:pgSz w:w="12240" w:h="15840"/>
      <w:pgMar w:top="568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A63" w:rsidRDefault="00876A63" w:rsidP="00A34FC1">
      <w:pPr>
        <w:spacing w:after="0" w:line="240" w:lineRule="auto"/>
      </w:pPr>
      <w:r>
        <w:separator/>
      </w:r>
    </w:p>
  </w:endnote>
  <w:endnote w:type="continuationSeparator" w:id="0">
    <w:p w:rsidR="00876A63" w:rsidRDefault="00876A63" w:rsidP="00A3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A63" w:rsidRDefault="00876A63" w:rsidP="00A34FC1">
      <w:pPr>
        <w:spacing w:after="0" w:line="240" w:lineRule="auto"/>
      </w:pPr>
      <w:r>
        <w:separator/>
      </w:r>
    </w:p>
  </w:footnote>
  <w:footnote w:type="continuationSeparator" w:id="0">
    <w:p w:rsidR="00876A63" w:rsidRDefault="00876A63" w:rsidP="00A34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51E"/>
    <w:multiLevelType w:val="hybridMultilevel"/>
    <w:tmpl w:val="EF40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D00A0"/>
    <w:multiLevelType w:val="hybridMultilevel"/>
    <w:tmpl w:val="7124F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56198"/>
    <w:multiLevelType w:val="hybridMultilevel"/>
    <w:tmpl w:val="9286A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7094"/>
    <w:multiLevelType w:val="hybridMultilevel"/>
    <w:tmpl w:val="9B28B45C"/>
    <w:lvl w:ilvl="0" w:tplc="CC82213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127793"/>
    <w:multiLevelType w:val="hybridMultilevel"/>
    <w:tmpl w:val="3DE01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 w15:restartNumberingAfterBreak="0">
    <w:nsid w:val="31DD29EB"/>
    <w:multiLevelType w:val="hybridMultilevel"/>
    <w:tmpl w:val="A72E2F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9D34AA"/>
    <w:multiLevelType w:val="hybridMultilevel"/>
    <w:tmpl w:val="3022E2C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769597C"/>
    <w:multiLevelType w:val="hybridMultilevel"/>
    <w:tmpl w:val="C1485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2D37D0"/>
    <w:multiLevelType w:val="hybridMultilevel"/>
    <w:tmpl w:val="507C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17697"/>
    <w:multiLevelType w:val="hybridMultilevel"/>
    <w:tmpl w:val="C1DE0C8E"/>
    <w:lvl w:ilvl="0" w:tplc="0409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19" w15:restartNumberingAfterBreak="0">
    <w:nsid w:val="5D9E3C14"/>
    <w:multiLevelType w:val="hybridMultilevel"/>
    <w:tmpl w:val="101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B2C81"/>
    <w:multiLevelType w:val="hybridMultilevel"/>
    <w:tmpl w:val="2F88F76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415FA0"/>
    <w:multiLevelType w:val="hybridMultilevel"/>
    <w:tmpl w:val="9ED84A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0243"/>
    <w:multiLevelType w:val="hybridMultilevel"/>
    <w:tmpl w:val="F36E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D0928"/>
    <w:multiLevelType w:val="hybridMultilevel"/>
    <w:tmpl w:val="A5DED10C"/>
    <w:lvl w:ilvl="0" w:tplc="3CFE2E4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4"/>
  </w:num>
  <w:num w:numId="2">
    <w:abstractNumId w:val="12"/>
  </w:num>
  <w:num w:numId="3">
    <w:abstractNumId w:val="17"/>
  </w:num>
  <w:num w:numId="4">
    <w:abstractNumId w:val="15"/>
  </w:num>
  <w:num w:numId="5">
    <w:abstractNumId w:val="7"/>
  </w:num>
  <w:num w:numId="6">
    <w:abstractNumId w:val="11"/>
  </w:num>
  <w:num w:numId="7">
    <w:abstractNumId w:val="27"/>
  </w:num>
  <w:num w:numId="8">
    <w:abstractNumId w:val="14"/>
  </w:num>
  <w:num w:numId="9">
    <w:abstractNumId w:val="8"/>
  </w:num>
  <w:num w:numId="10">
    <w:abstractNumId w:val="6"/>
  </w:num>
  <w:num w:numId="11">
    <w:abstractNumId w:val="9"/>
  </w:num>
  <w:num w:numId="12">
    <w:abstractNumId w:val="13"/>
  </w:num>
  <w:num w:numId="13">
    <w:abstractNumId w:val="20"/>
  </w:num>
  <w:num w:numId="14">
    <w:abstractNumId w:val="16"/>
  </w:num>
  <w:num w:numId="15">
    <w:abstractNumId w:val="10"/>
  </w:num>
  <w:num w:numId="16">
    <w:abstractNumId w:val="21"/>
  </w:num>
  <w:num w:numId="17">
    <w:abstractNumId w:val="3"/>
  </w:num>
  <w:num w:numId="18">
    <w:abstractNumId w:val="4"/>
  </w:num>
  <w:num w:numId="19">
    <w:abstractNumId w:val="23"/>
  </w:num>
  <w:num w:numId="20">
    <w:abstractNumId w:val="19"/>
  </w:num>
  <w:num w:numId="21">
    <w:abstractNumId w:val="18"/>
  </w:num>
  <w:num w:numId="22">
    <w:abstractNumId w:val="2"/>
  </w:num>
  <w:num w:numId="23">
    <w:abstractNumId w:val="22"/>
  </w:num>
  <w:num w:numId="24">
    <w:abstractNumId w:val="26"/>
  </w:num>
  <w:num w:numId="25">
    <w:abstractNumId w:val="5"/>
  </w:num>
  <w:num w:numId="26">
    <w:abstractNumId w:val="25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C0"/>
    <w:rsid w:val="0000101D"/>
    <w:rsid w:val="00031645"/>
    <w:rsid w:val="000472BF"/>
    <w:rsid w:val="0006594B"/>
    <w:rsid w:val="00082CD1"/>
    <w:rsid w:val="00102693"/>
    <w:rsid w:val="00113C7C"/>
    <w:rsid w:val="001463DC"/>
    <w:rsid w:val="00157373"/>
    <w:rsid w:val="001649A8"/>
    <w:rsid w:val="001859CD"/>
    <w:rsid w:val="001C1457"/>
    <w:rsid w:val="001D0132"/>
    <w:rsid w:val="001D244F"/>
    <w:rsid w:val="002175B6"/>
    <w:rsid w:val="002A0679"/>
    <w:rsid w:val="002A3B83"/>
    <w:rsid w:val="002B4690"/>
    <w:rsid w:val="002D65B7"/>
    <w:rsid w:val="002E0E72"/>
    <w:rsid w:val="002E2AF9"/>
    <w:rsid w:val="00334754"/>
    <w:rsid w:val="00343519"/>
    <w:rsid w:val="003446CA"/>
    <w:rsid w:val="003C5E15"/>
    <w:rsid w:val="003D4679"/>
    <w:rsid w:val="003F4692"/>
    <w:rsid w:val="00410BB6"/>
    <w:rsid w:val="00411E7F"/>
    <w:rsid w:val="00417452"/>
    <w:rsid w:val="00425257"/>
    <w:rsid w:val="0043050E"/>
    <w:rsid w:val="00430641"/>
    <w:rsid w:val="00430F5F"/>
    <w:rsid w:val="0046728D"/>
    <w:rsid w:val="00483F95"/>
    <w:rsid w:val="004906B8"/>
    <w:rsid w:val="004973F5"/>
    <w:rsid w:val="00497620"/>
    <w:rsid w:val="004D3E67"/>
    <w:rsid w:val="004D476C"/>
    <w:rsid w:val="004E48C0"/>
    <w:rsid w:val="00531B09"/>
    <w:rsid w:val="00532552"/>
    <w:rsid w:val="00547E01"/>
    <w:rsid w:val="00556B8C"/>
    <w:rsid w:val="005B0F7B"/>
    <w:rsid w:val="005D1F7E"/>
    <w:rsid w:val="005F7E7B"/>
    <w:rsid w:val="00641A80"/>
    <w:rsid w:val="006A008D"/>
    <w:rsid w:val="006B1D27"/>
    <w:rsid w:val="006B362E"/>
    <w:rsid w:val="006B586F"/>
    <w:rsid w:val="006E7E05"/>
    <w:rsid w:val="00741C28"/>
    <w:rsid w:val="007454B9"/>
    <w:rsid w:val="00767077"/>
    <w:rsid w:val="00774EA2"/>
    <w:rsid w:val="00775518"/>
    <w:rsid w:val="00794129"/>
    <w:rsid w:val="00796FAC"/>
    <w:rsid w:val="007C2F6C"/>
    <w:rsid w:val="007C5CD9"/>
    <w:rsid w:val="007D607D"/>
    <w:rsid w:val="007E29BA"/>
    <w:rsid w:val="007F1DEF"/>
    <w:rsid w:val="008150D7"/>
    <w:rsid w:val="00815884"/>
    <w:rsid w:val="00876A63"/>
    <w:rsid w:val="00894147"/>
    <w:rsid w:val="008C7304"/>
    <w:rsid w:val="008E696F"/>
    <w:rsid w:val="00901472"/>
    <w:rsid w:val="00901D8E"/>
    <w:rsid w:val="00911D3B"/>
    <w:rsid w:val="00936863"/>
    <w:rsid w:val="00947686"/>
    <w:rsid w:val="009667FD"/>
    <w:rsid w:val="009D0775"/>
    <w:rsid w:val="009D0BBE"/>
    <w:rsid w:val="009F4E71"/>
    <w:rsid w:val="009F5C61"/>
    <w:rsid w:val="00A0500D"/>
    <w:rsid w:val="00A2685F"/>
    <w:rsid w:val="00A34FC1"/>
    <w:rsid w:val="00A965AE"/>
    <w:rsid w:val="00AA4C3B"/>
    <w:rsid w:val="00AC6DEA"/>
    <w:rsid w:val="00AD60FE"/>
    <w:rsid w:val="00AD7FAE"/>
    <w:rsid w:val="00AE2B84"/>
    <w:rsid w:val="00B01F6E"/>
    <w:rsid w:val="00B02045"/>
    <w:rsid w:val="00B273C9"/>
    <w:rsid w:val="00B44E10"/>
    <w:rsid w:val="00B477BA"/>
    <w:rsid w:val="00B90B94"/>
    <w:rsid w:val="00BB6FA9"/>
    <w:rsid w:val="00BD105B"/>
    <w:rsid w:val="00C0155E"/>
    <w:rsid w:val="00C316E4"/>
    <w:rsid w:val="00C446F8"/>
    <w:rsid w:val="00C45438"/>
    <w:rsid w:val="00C54E44"/>
    <w:rsid w:val="00C9375E"/>
    <w:rsid w:val="00CF03EA"/>
    <w:rsid w:val="00D0703D"/>
    <w:rsid w:val="00D17BF4"/>
    <w:rsid w:val="00D22D30"/>
    <w:rsid w:val="00D33A64"/>
    <w:rsid w:val="00D45F52"/>
    <w:rsid w:val="00D63A30"/>
    <w:rsid w:val="00DA48F3"/>
    <w:rsid w:val="00DA7434"/>
    <w:rsid w:val="00DC29D8"/>
    <w:rsid w:val="00DF67D8"/>
    <w:rsid w:val="00E17DBA"/>
    <w:rsid w:val="00E23E3E"/>
    <w:rsid w:val="00E55235"/>
    <w:rsid w:val="00E64B41"/>
    <w:rsid w:val="00E72386"/>
    <w:rsid w:val="00E82FA5"/>
    <w:rsid w:val="00E87CC9"/>
    <w:rsid w:val="00EA6DCA"/>
    <w:rsid w:val="00ED2175"/>
    <w:rsid w:val="00EF2AC7"/>
    <w:rsid w:val="00EF4BD7"/>
    <w:rsid w:val="00F12715"/>
    <w:rsid w:val="00F2509F"/>
    <w:rsid w:val="00F55B09"/>
    <w:rsid w:val="00F567E5"/>
    <w:rsid w:val="00F617BE"/>
    <w:rsid w:val="00FB0C58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C9378A4"/>
  <w15:docId w15:val="{5CE7E613-8850-420C-8B8A-92EBB6AC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D1F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1F7E"/>
  </w:style>
  <w:style w:type="paragraph" w:styleId="Header">
    <w:name w:val="header"/>
    <w:basedOn w:val="Normal"/>
    <w:link w:val="HeaderChar"/>
    <w:uiPriority w:val="99"/>
    <w:unhideWhenUsed/>
    <w:rsid w:val="00A34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FC1"/>
  </w:style>
  <w:style w:type="paragraph" w:styleId="Footer">
    <w:name w:val="footer"/>
    <w:basedOn w:val="Normal"/>
    <w:link w:val="FooterChar"/>
    <w:uiPriority w:val="99"/>
    <w:unhideWhenUsed/>
    <w:rsid w:val="00A34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FC1"/>
  </w:style>
  <w:style w:type="character" w:styleId="CommentReference">
    <w:name w:val="annotation reference"/>
    <w:basedOn w:val="DefaultParagraphFont"/>
    <w:uiPriority w:val="99"/>
    <w:semiHidden/>
    <w:unhideWhenUsed/>
    <w:rsid w:val="00417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9BA0-D65E-4F55-8912-3FB44EC7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46</cp:revision>
  <cp:lastPrinted>2020-01-24T05:58:00Z</cp:lastPrinted>
  <dcterms:created xsi:type="dcterms:W3CDTF">2020-01-12T14:08:00Z</dcterms:created>
  <dcterms:modified xsi:type="dcterms:W3CDTF">2022-03-02T10:20:00Z</dcterms:modified>
</cp:coreProperties>
</file>