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13" w:rsidRPr="006440A9" w:rsidRDefault="00A66413" w:rsidP="00A66413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6440A9">
        <w:rPr>
          <w:rFonts w:ascii="GHEA Grapalat" w:eastAsia="Times New Roman" w:hAnsi="GHEA Grapalat" w:cs="Sylfaen"/>
          <w:sz w:val="16"/>
          <w:szCs w:val="16"/>
        </w:rPr>
        <w:t>Հավելված N</w:t>
      </w:r>
      <w:r w:rsidRPr="006440A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</w:t>
      </w:r>
      <w:r w:rsidRPr="006440A9">
        <w:rPr>
          <w:rFonts w:ascii="GHEA Grapalat" w:eastAsia="Times New Roman" w:hAnsi="GHEA Grapalat" w:cs="Sylfaen"/>
          <w:sz w:val="16"/>
          <w:szCs w:val="16"/>
        </w:rPr>
        <w:t xml:space="preserve">267  </w:t>
      </w:r>
    </w:p>
    <w:p w:rsidR="00A66413" w:rsidRPr="006440A9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440A9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6440A9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440A9">
        <w:rPr>
          <w:rFonts w:ascii="GHEA Grapalat" w:eastAsia="Times New Roman" w:hAnsi="GHEA Grapalat" w:cs="Sylfaen"/>
          <w:sz w:val="16"/>
          <w:szCs w:val="16"/>
        </w:rPr>
        <w:t>է</w:t>
      </w:r>
    </w:p>
    <w:p w:rsidR="00A66413" w:rsidRPr="006440A9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440A9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6440A9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6440A9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A66413" w:rsidRPr="006440A9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440A9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6440A9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440A9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C5E15" w:rsidRPr="006440A9" w:rsidRDefault="00A66413" w:rsidP="00A66413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440A9">
        <w:rPr>
          <w:rFonts w:ascii="GHEA Grapalat" w:hAnsi="GHEA Grapalat" w:cs="Sylfaen"/>
          <w:sz w:val="16"/>
          <w:szCs w:val="16"/>
          <w:lang w:val="hy-AM"/>
        </w:rPr>
        <w:t>20</w:t>
      </w:r>
      <w:r w:rsidRPr="006440A9">
        <w:rPr>
          <w:rFonts w:ascii="GHEA Grapalat" w:hAnsi="GHEA Grapalat" w:cs="Sylfaen"/>
          <w:sz w:val="16"/>
          <w:szCs w:val="16"/>
        </w:rPr>
        <w:t>21</w:t>
      </w:r>
      <w:r w:rsidRPr="006440A9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6440A9">
        <w:rPr>
          <w:rFonts w:ascii="GHEA Grapalat" w:hAnsi="GHEA Grapalat" w:cs="Sylfaen"/>
          <w:sz w:val="16"/>
          <w:szCs w:val="16"/>
        </w:rPr>
        <w:t>փետրվարի</w:t>
      </w:r>
      <w:r w:rsidRPr="006440A9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6440A9">
        <w:rPr>
          <w:rFonts w:ascii="GHEA Grapalat" w:hAnsi="GHEA Grapalat" w:cs="Sylfaen"/>
          <w:sz w:val="16"/>
          <w:szCs w:val="16"/>
        </w:rPr>
        <w:t>2-</w:t>
      </w:r>
      <w:r w:rsidRPr="006440A9">
        <w:rPr>
          <w:rFonts w:ascii="GHEA Grapalat" w:hAnsi="GHEA Grapalat" w:cs="Sylfaen"/>
          <w:sz w:val="16"/>
          <w:szCs w:val="16"/>
          <w:lang w:val="ru-RU"/>
        </w:rPr>
        <w:t>ի</w:t>
      </w:r>
      <w:r w:rsidRPr="006440A9">
        <w:rPr>
          <w:rFonts w:ascii="GHEA Grapalat" w:hAnsi="GHEA Grapalat" w:cs="Sylfaen"/>
          <w:sz w:val="16"/>
          <w:szCs w:val="16"/>
        </w:rPr>
        <w:t xml:space="preserve"> </w:t>
      </w:r>
      <w:r w:rsidRPr="006440A9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6440A9">
        <w:rPr>
          <w:rFonts w:ascii="GHEA Grapalat" w:hAnsi="GHEA Grapalat" w:cs="Sylfaen"/>
          <w:sz w:val="16"/>
          <w:szCs w:val="16"/>
          <w:lang w:val="ru-RU"/>
        </w:rPr>
        <w:t>Կ</w:t>
      </w:r>
      <w:r w:rsidRPr="006440A9">
        <w:rPr>
          <w:rFonts w:ascii="GHEA Grapalat" w:hAnsi="GHEA Grapalat" w:cs="Sylfaen"/>
          <w:sz w:val="16"/>
          <w:szCs w:val="16"/>
        </w:rPr>
        <w:t>60-</w:t>
      </w:r>
      <w:r w:rsidRPr="006440A9">
        <w:rPr>
          <w:rFonts w:ascii="GHEA Grapalat" w:hAnsi="GHEA Grapalat" w:cs="Sylfaen"/>
          <w:sz w:val="16"/>
          <w:szCs w:val="16"/>
          <w:lang w:val="ru-RU"/>
        </w:rPr>
        <w:t>Ա</w:t>
      </w:r>
      <w:r w:rsidRPr="006440A9">
        <w:rPr>
          <w:rFonts w:ascii="GHEA Grapalat" w:hAnsi="GHEA Grapalat" w:cs="Sylfaen"/>
          <w:sz w:val="16"/>
          <w:szCs w:val="16"/>
        </w:rPr>
        <w:t xml:space="preserve"> </w:t>
      </w:r>
      <w:r w:rsidRPr="006440A9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6440A9" w:rsidRDefault="00D45F52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6440A9" w:rsidRDefault="00113C7C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440A9">
        <w:rPr>
          <w:rFonts w:ascii="GHEA Grapalat" w:eastAsia="Times New Roman" w:hAnsi="GHEA Grapalat" w:cs="Times New Roman"/>
          <w:b/>
          <w:sz w:val="24"/>
          <w:szCs w:val="24"/>
        </w:rPr>
        <w:t xml:space="preserve">ՔԱՂԱՔԱՑԻԱԿԱՆ </w:t>
      </w:r>
      <w:r w:rsidR="003A3874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6440A9">
        <w:rPr>
          <w:rFonts w:ascii="GHEA Grapalat" w:eastAsia="Times New Roman" w:hAnsi="GHEA Grapalat" w:cs="Times New Roman"/>
          <w:b/>
          <w:sz w:val="24"/>
          <w:szCs w:val="24"/>
        </w:rPr>
        <w:t>ՊԱՇՏՈՆԻ ԱՆՁՆԱԳԻՐ</w:t>
      </w:r>
    </w:p>
    <w:p w:rsidR="003A3874" w:rsidRPr="006440A9" w:rsidRDefault="003A3874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6440A9" w:rsidRDefault="00C61C6B" w:rsidP="00766061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</w:t>
      </w:r>
      <w:r w:rsidR="00074DD3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ՄԱՐՄՆԻ </w:t>
      </w:r>
      <w:r w:rsidR="0038176A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6F035D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</w:t>
      </w:r>
      <w:r w:rsidR="0038176A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ՀԱՄԱԿԱՐԳՄԱՆ </w:t>
      </w:r>
      <w:r w:rsidR="00D75032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ԲԱԺՆԻ</w:t>
      </w:r>
      <w:r w:rsidR="00F54D85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66015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ՄԱՍՆԱԳԵՏ</w:t>
      </w:r>
      <w:r w:rsidR="00F54D85" w:rsidRPr="006440A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113C7C" w:rsidRPr="006440A9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440A9" w:rsidRDefault="00113C7C" w:rsidP="00766061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6440A9" w:rsidRPr="006440A9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440A9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440A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6440A9" w:rsidRPr="00744D48" w:rsidTr="003C2F50">
        <w:trPr>
          <w:trHeight w:val="5033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6440A9" w:rsidRDefault="003C5E15" w:rsidP="0076606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6440A9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6440A9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6440A9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644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սահմանային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համակարգման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բաժնի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73CFF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E66015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մասնագետ </w:t>
            </w:r>
            <w:r w:rsidR="00F54D85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66015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մասնագետ</w:t>
            </w:r>
            <w:r w:rsidR="00F54D85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6440A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6440A9">
              <w:rPr>
                <w:rFonts w:ascii="GHEA Grapalat" w:hAnsi="GHEA Grapalat"/>
                <w:sz w:val="24"/>
                <w:szCs w:val="24"/>
              </w:rPr>
              <w:t>70-</w:t>
            </w:r>
            <w:r w:rsidR="0056760A" w:rsidRPr="006440A9">
              <w:rPr>
                <w:rFonts w:ascii="GHEA Grapalat" w:hAnsi="GHEA Grapalat"/>
                <w:sz w:val="24"/>
                <w:szCs w:val="24"/>
              </w:rPr>
              <w:t>26.8</w:t>
            </w:r>
            <w:r w:rsidR="00C61C6B" w:rsidRPr="006440A9">
              <w:rPr>
                <w:rFonts w:ascii="GHEA Grapalat" w:hAnsi="GHEA Grapalat"/>
                <w:sz w:val="24"/>
                <w:szCs w:val="24"/>
              </w:rPr>
              <w:t>-</w:t>
            </w:r>
            <w:r w:rsidR="00E66015" w:rsidRPr="006440A9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0D109F" w:rsidRPr="006440A9">
              <w:rPr>
                <w:rFonts w:ascii="GHEA Grapalat" w:hAnsi="GHEA Grapalat"/>
                <w:sz w:val="24"/>
                <w:szCs w:val="24"/>
              </w:rPr>
              <w:t>-</w:t>
            </w:r>
            <w:r w:rsidR="00CC5A48" w:rsidRPr="006440A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C61C6B" w:rsidRPr="006440A9">
              <w:rPr>
                <w:rFonts w:ascii="GHEA Grapalat" w:hAnsi="GHEA Grapalat"/>
                <w:sz w:val="24"/>
                <w:szCs w:val="24"/>
              </w:rPr>
              <w:t>)</w:t>
            </w:r>
            <w:r w:rsidRPr="006440A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6440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6440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E66015" w:rsidRPr="006440A9" w:rsidRDefault="00E66015" w:rsidP="0076606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="00ED6921" w:rsidRPr="006440A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6440A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6440A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6440A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6440A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Pr="006440A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պետին</w:t>
            </w:r>
            <w:r w:rsidRPr="006440A9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6440A9" w:rsidRDefault="00E66015" w:rsidP="0076606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440A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440A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440A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440A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440A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6440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 մասնագ</w:t>
            </w:r>
            <w:r w:rsidRPr="006440A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6440A9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6440A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6760A" w:rsidRPr="006440A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A506AC" w:rsidRPr="006440A9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765E66" w:rsidRPr="006440A9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56760A" w:rsidRPr="006440A9">
              <w:rPr>
                <w:rFonts w:ascii="GHEA Grapalat" w:hAnsi="GHEA Grapalat"/>
                <w:sz w:val="24"/>
                <w:lang w:val="hy-AM"/>
              </w:rPr>
              <w:t xml:space="preserve">ը կամ </w:t>
            </w:r>
            <w:r w:rsidR="00CF0DF9" w:rsidRPr="006440A9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6935A4" w:rsidRPr="006440A9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510DC4" w:rsidRPr="006440A9">
              <w:rPr>
                <w:rFonts w:ascii="GHEA Grapalat" w:hAnsi="GHEA Grapalat"/>
                <w:sz w:val="24"/>
                <w:lang w:val="hy-AM"/>
              </w:rPr>
              <w:t>գ</w:t>
            </w:r>
            <w:r w:rsidR="003A3874" w:rsidRPr="006440A9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6440A9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6440A9">
              <w:rPr>
                <w:rFonts w:ascii="GHEA Grapalat" w:hAnsi="GHEA Grapalat"/>
                <w:sz w:val="24"/>
                <w:lang w:val="hy-AM"/>
              </w:rPr>
              <w:t>ը</w:t>
            </w:r>
            <w:r w:rsidRPr="006440A9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510DC4" w:rsidRPr="006440A9">
              <w:rPr>
                <w:rFonts w:ascii="GHEA Grapalat" w:hAnsi="GHEA Grapalat"/>
                <w:sz w:val="24"/>
                <w:lang w:val="hy-AM"/>
              </w:rPr>
              <w:t>ա</w:t>
            </w:r>
            <w:r w:rsidRPr="006440A9">
              <w:rPr>
                <w:rFonts w:ascii="GHEA Grapalat" w:hAnsi="GHEA Grapalat"/>
                <w:sz w:val="24"/>
                <w:lang w:val="hy-AM"/>
              </w:rPr>
              <w:t xml:space="preserve">վագ </w:t>
            </w:r>
            <w:r w:rsidR="00752525" w:rsidRPr="006440A9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56760A" w:rsidRPr="006440A9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6440A9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6440A9" w:rsidRDefault="003C5E15" w:rsidP="0076606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6440A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6440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C2714E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3A3874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6440A9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6440A9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6440A9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6440A9" w:rsidRPr="00744D48" w:rsidTr="00B87017">
        <w:trPr>
          <w:trHeight w:val="694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440A9" w:rsidRDefault="003C5E15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440A9" w:rsidRDefault="007C5CD9" w:rsidP="00766061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440A9" w:rsidRDefault="007C5CD9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440A9" w:rsidRDefault="0000101D" w:rsidP="0076606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D78DA" w:rsidRPr="006440A9" w:rsidRDefault="002D78DA" w:rsidP="002D78DA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Հայաստանի Հանրապետության տարածք այլ երկրներից կենդանիների և բույսերի վարակիչ հիվանդությունների ներթափանցումից պաշտպանելու՝ այդ թվում՝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բաժիններին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այլ երկրների անասնահամաճարակային վիճակի, արձանագրված վարակիչ հիվանդությունների, առկա սահմանափակումների վերաբերյալ՝ դրանց հետևելու ցուցումով տեղեկատվության տրամադրման գործընթացի նկատմամբ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վերահսկողության աշխատանքները</w:t>
            </w:r>
            <w:r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6440A9" w:rsidRDefault="00C2714E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մեթոդական ղեկավարման և համակարգման աշխատանքները</w:t>
            </w:r>
            <w:r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6440A9" w:rsidRDefault="00C2714E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է </w:t>
            </w:r>
            <w:r w:rsidRPr="006440A9">
              <w:rPr>
                <w:rFonts w:ascii="GHEA Grapalat" w:hAnsi="GHEA Grapalat" w:cs="Cambria Math"/>
                <w:sz w:val="24"/>
                <w:szCs w:val="24"/>
                <w:lang w:val="hy-AM"/>
              </w:rPr>
              <w:t>սննդամթերքի, սննդամթերքի հետ անմիջական շփման մեջ գտնվող նյութերի, անասնաբուժական և բուսասանիտարական ենթահսկման ապրանքների ներմուծման, արտահանման գործընթացներում ուղեկցող փաստաթղթերի ուսումնասիրման, մեթոդական ցուցումների տրամադրման աշխատանքները.</w:t>
            </w:r>
          </w:p>
          <w:p w:rsidR="00C2714E" w:rsidRPr="006440A9" w:rsidRDefault="00C2714E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Հայաստանի Հանրապետության օրենսդրության միատեսակ կիրառումն ապահովելուն ուղղված աշխատանքները.</w:t>
            </w:r>
          </w:p>
          <w:p w:rsidR="00C2714E" w:rsidRPr="006440A9" w:rsidRDefault="00E66015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 </w:t>
            </w:r>
            <w:r w:rsidR="009F5AF6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ննդամթերքի</w:t>
            </w:r>
            <w:r w:rsidR="00687E2D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անասնաբուժական և բուսասանիտարական ենթահսկման ապրանքների ներմուծման և արտահանման գործընթացներում ուղեկցող փաստաթղթերի</w:t>
            </w:r>
            <w:r w:rsidR="00744D48" w:rsidRPr="008D5BE2">
              <w:rPr>
                <w:rFonts w:ascii="GHEA Grapalat" w:hAnsi="GHEA Grapalat"/>
                <w:sz w:val="24"/>
                <w:szCs w:val="24"/>
                <w:lang w:val="hy-AM"/>
              </w:rPr>
              <w:t>, պեստիցիդների և ագրոքիմիկատների ներմուծման ու արտահանման եզրակացությունների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ձևակերպման, հաշվառման և օգտագործման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գործընթացների համակարգման աշխատանքները</w:t>
            </w:r>
            <w:r w:rsidR="00350501"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F0B47" w:rsidRPr="006440A9" w:rsidRDefault="00FF0B47" w:rsidP="00FF0B4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գործունեության ընթացքում առաջացած խնդիրների վերաբերյալ պարզաբանումների տրամադրման աշխատանքները.</w:t>
            </w:r>
          </w:p>
          <w:p w:rsidR="00FF0B47" w:rsidRPr="006440A9" w:rsidRDefault="00FF0B47" w:rsidP="00FF0B47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 տնտեսվարող սուբյեկտների խորհրդատվության տրամադրման աշխատանքները.</w:t>
            </w:r>
          </w:p>
          <w:p w:rsidR="00C2714E" w:rsidRPr="006440A9" w:rsidRDefault="00E66015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իրականացնում 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է կատարողական չափանիշների, ցուցանիշների հիման վրա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աշխատանքների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համակարգման աշխատանքները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կազմում է 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աշխատանքային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ծրագրերը</w:t>
            </w:r>
            <w:r w:rsidR="00350501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և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կատարում դրանք</w:t>
            </w:r>
            <w:r w:rsidR="00350501"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6440A9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Բաժնի իրավասության շրջանակներում իրավական ակտերի նախագծերի մշակման աշխատանքները.</w:t>
            </w:r>
          </w:p>
          <w:p w:rsidR="00C2714E" w:rsidRPr="006440A9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համակարգում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ապրանքներն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ուղեկցող փաստաթղթերի ներբեռնման աշխատանքները.</w:t>
            </w:r>
          </w:p>
          <w:p w:rsidR="00C2714E" w:rsidRPr="006440A9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սննդամթերքի,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հետ անմիջական շփման մեջ գտնվող նյութերի, անասնաբուժական և բուսասանիտարական ենթահսկման ապրանքների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ներմուծման, արտահանման, տարանցիկ փոխադրման ժամանակ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ուղեկցվող փաստաթղթերի տվյալների հիման վրա մեկ կանգառ, մեկ պատուհան համակարգում էլեկտրոնային հայտի ստեղծման, մուտքագրման և փոխանցման աշխատանքները.</w:t>
            </w:r>
          </w:p>
          <w:p w:rsidR="00C2714E" w:rsidRPr="006440A9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մեկ կանգառ, մեկ պատուհան էլեկտրոնային համակարգ մուտքագրված տվյալների վերաբերյալ շաբաթական, ամսական, եռամսյակային, կիսամյակային և տարեկան կամ այլ ժամկետային հաշվետվությունների պատրաստման և ներկայացման աշխատանքները.</w:t>
            </w:r>
          </w:p>
          <w:p w:rsidR="00C2714E" w:rsidRPr="006440A9" w:rsidRDefault="0056760A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վերաբերյալ էլեկտրոնային բազաների ուսումնասիրության, ծրագրային թերությունների բացահայտման աշխատանքները.</w:t>
            </w:r>
          </w:p>
          <w:p w:rsidR="00A40322" w:rsidRPr="006440A9" w:rsidRDefault="00A40322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Բաժնի լիազորությունների շրջանակներում հաշվետվությունների, առաջարկությունների, տեղեկանքների և միջնորդագրերի նախապատրաստման աշխատանքները. </w:t>
            </w:r>
          </w:p>
          <w:p w:rsidR="00073E72" w:rsidRPr="00744D48" w:rsidRDefault="00073E72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լաբորատորիաների կողմից տրամադրվող լաբորատոր փորձաքննությունների արձանագրությունների վերաբերյալ էլեկտրոնային բազա տվյալների մուտքագրման աշխատանքները.</w:t>
            </w:r>
          </w:p>
          <w:p w:rsidR="00744D48" w:rsidRPr="006440A9" w:rsidRDefault="00744D48" w:rsidP="00C2714E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Տեսչական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մարմնի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անասնաբուժության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վարչությանը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8D5BE2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8D5BE2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աշխատանքները.</w:t>
            </w:r>
          </w:p>
          <w:p w:rsidR="00350501" w:rsidRPr="006440A9" w:rsidRDefault="00350501" w:rsidP="00766061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6440A9" w:rsidRDefault="007C5CD9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8D053A" w:rsidRPr="006440A9" w:rsidRDefault="008D053A" w:rsidP="0076606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D053A" w:rsidRPr="006440A9" w:rsidRDefault="008D053A" w:rsidP="00766061">
            <w:pPr>
              <w:pStyle w:val="ListParagraph"/>
              <w:numPr>
                <w:ilvl w:val="0"/>
                <w:numId w:val="35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կառուցվածքային ստորաբաժանումներից, տարածքային մարմիններից </w:t>
            </w:r>
            <w:r w:rsidR="0056760A" w:rsidRPr="006440A9">
              <w:rPr>
                <w:rFonts w:ascii="GHEA Grapalat" w:eastAsia="Sylfaen" w:hAnsi="GHEA Grapalat" w:cs="Sylfaen"/>
                <w:sz w:val="24"/>
                <w:lang w:val="hy-AM"/>
              </w:rPr>
              <w:t xml:space="preserve">կատարել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անհրաժեշտ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 xml:space="preserve">հարցումներ, </w:t>
            </w:r>
            <w:r w:rsidR="0056760A" w:rsidRPr="006440A9">
              <w:rPr>
                <w:rFonts w:ascii="GHEA Grapalat" w:eastAsia="Sylfaen" w:hAnsi="GHEA Grapalat" w:cs="Sylfaen"/>
                <w:sz w:val="24"/>
                <w:lang w:val="hy-AM"/>
              </w:rPr>
              <w:t>պահանջել իր իրավասության</w:t>
            </w:r>
            <w:r w:rsidR="00A40322" w:rsidRPr="006440A9">
              <w:rPr>
                <w:rFonts w:ascii="GHEA Grapalat" w:eastAsia="Sylfaen" w:hAnsi="GHEA Grapalat" w:cs="Sylfaen"/>
                <w:sz w:val="24"/>
                <w:lang w:val="hy-AM"/>
              </w:rPr>
              <w:t>ը</w:t>
            </w:r>
            <w:r w:rsidR="0056760A" w:rsidRPr="006440A9">
              <w:rPr>
                <w:rFonts w:ascii="GHEA Grapalat" w:eastAsia="Sylfaen" w:hAnsi="GHEA Grapalat" w:cs="Sylfaen"/>
                <w:sz w:val="24"/>
                <w:lang w:val="hy-AM"/>
              </w:rPr>
              <w:t xml:space="preserve"> վերապահված </w:t>
            </w:r>
            <w:r w:rsidR="00A40322" w:rsidRPr="006440A9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56760A" w:rsidRPr="006440A9">
              <w:rPr>
                <w:rFonts w:ascii="GHEA Grapalat" w:eastAsia="Sylfaen" w:hAnsi="GHEA Grapalat" w:cs="Sylfaen"/>
                <w:sz w:val="24"/>
                <w:lang w:val="hy-AM"/>
              </w:rPr>
              <w:t xml:space="preserve"> կատարմանն առնչվող անհրաժեշտ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փաստաթղթեր</w:t>
            </w:r>
            <w:r w:rsidR="00396097" w:rsidRPr="006440A9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6760A" w:rsidRPr="006440A9" w:rsidRDefault="00396097" w:rsidP="00766061">
            <w:pPr>
              <w:pStyle w:val="ListParagraph"/>
              <w:numPr>
                <w:ilvl w:val="0"/>
                <w:numId w:val="35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lang w:val="hy-AM"/>
              </w:rPr>
              <w:t>տնտեսվարող սուբյեկտից</w:t>
            </w:r>
            <w:r w:rsidR="00A40322" w:rsidRPr="006440A9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պահանջել </w:t>
            </w:r>
            <w:r w:rsidR="00B55BD1" w:rsidRPr="006440A9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երրորդ երկրներից </w:t>
            </w:r>
            <w:r w:rsidRPr="006440A9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6440A9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6440A9">
              <w:rPr>
                <w:rFonts w:ascii="GHEA Grapalat" w:eastAsia="MS Mincho" w:hAnsi="GHEA Grapalat" w:cs="MS Mincho"/>
                <w:sz w:val="24"/>
                <w:lang w:val="hy-AM"/>
              </w:rPr>
              <w:t>նաբուժական դեղամիջոցի ներմուծման կամ արտահանման հայտ</w:t>
            </w:r>
            <w:r w:rsidRPr="006440A9">
              <w:rPr>
                <w:rFonts w:ascii="MS Mincho" w:eastAsia="MS Mincho" w:hAnsi="MS Mincho" w:cs="MS Mincho" w:hint="eastAsia"/>
                <w:sz w:val="24"/>
                <w:lang w:val="hy-AM"/>
              </w:rPr>
              <w:t>․</w:t>
            </w:r>
          </w:p>
          <w:p w:rsidR="00C2714E" w:rsidRPr="006440A9" w:rsidRDefault="00C2714E" w:rsidP="00C2714E">
            <w:pPr>
              <w:pStyle w:val="ListParagraph"/>
              <w:numPr>
                <w:ilvl w:val="0"/>
                <w:numId w:val="2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Տեսչական մարմնի տարածքային ստորաբաժանումներից՝</w:t>
            </w:r>
            <w:r w:rsidR="006F035D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6F035D"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պետական վերահսկողության բաժինների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ց պահանջել անասնաբուժական և բուսասանիտարական ուղեկցող փաստաթղթերը (անասնաբուժասանիտարական հաշվառված ձևաթղթեր</w:t>
            </w:r>
            <w:r w:rsidR="006935A4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՝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վկայական, տեղեկանք, սերտիֆիկատ,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բուսասանիտարական հավաստագիր, առողջության սերտիֆիկատ, որակի և անվտանգության կառավարման համակարգի սերտիֆիկատ, համապատասխանության հավաստագիր կամ հայտարարագիր, համապատասխանության գնահատման, հավատարմագրված և նշանակված փորձարկման լաբորատորիայի եզրակացություն)</w:t>
            </w:r>
            <w:r w:rsidRPr="006440A9">
              <w:rPr>
                <w:rFonts w:ascii="GHEA Grapalat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2714E" w:rsidRPr="006440A9" w:rsidRDefault="006F035D" w:rsidP="00C2714E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բաժիններից </w:t>
            </w:r>
            <w:r w:rsidR="00C2714E" w:rsidRPr="006440A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պահանջել և ստանալ յուրաքանչյուր օրվա ընթացքում </w:t>
            </w:r>
            <w:r w:rsidR="00C2714E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Հայաստանի Հանրապետություն ներմուծվող, Հայաստանի Հանրապետությունից արտահանվող, ինչպես նաև Հայաստանի Հանրապետության տարածքով տարանցիկ փոխադրվող սննդամթերքի անվտանգության տեսչական մարմնի ենթահսկման բեռների վերաբերյալ հաշվետվությունները</w:t>
            </w:r>
            <w:r w:rsidR="00C2714E"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6440A9" w:rsidRDefault="008D053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510DC4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առջև դրված գործառույթների և խնդիրների իրականացման հետ կապված անհրաժեշտ տեղեկատվություն, փաստաթղթեր և նյութեր</w:t>
            </w:r>
            <w:r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6440A9" w:rsidRDefault="0056760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հարցերի քննարկման նպատակով կազմակերպված խորհրդակցություններին, </w:t>
            </w:r>
            <w:r w:rsidR="006935A4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քննարկումներին,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0466F3" w:rsidRPr="006440A9" w:rsidRDefault="000466F3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համապատասխան շահագրգիռ մարմիններից </w:t>
            </w:r>
            <w:r w:rsidR="007975BF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7975BF" w:rsidRPr="006440A9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.</w:t>
            </w:r>
          </w:p>
          <w:p w:rsidR="000466F3" w:rsidRPr="006440A9" w:rsidRDefault="007975B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իրեն վերապահված գործառույթների և գործունեության բնագավառին առնչվող  հարցերի և խնդիրների լուծմանն </w:t>
            </w: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ուղղված ծրագրերի, նախագծերի մշակման աշխատանքներին, ներկայացնել </w:t>
            </w:r>
            <w:r w:rsidR="000466F3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առաջարկություններ, կարծիքներ և դիտարկումներ</w:t>
            </w:r>
            <w:r w:rsidR="000466F3"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6440A9" w:rsidRDefault="007975B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0466F3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ուսումնական դասընթացների, սեմինարների, գիտաժողովների</w:t>
            </w:r>
            <w:r w:rsidR="000466F3"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73E72" w:rsidRPr="006440A9" w:rsidRDefault="00073E72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ստանալ լաբորատորիաների կողմից տրամադրվող լաբորատոր փորձաքննությունների արձանագրությունների վերաբերյալ էլեկտրոնային բազա տվյալների մուտքագրման համար անհրաժեշտ տեղեկատվությունը.</w:t>
            </w:r>
          </w:p>
          <w:p w:rsidR="00706327" w:rsidRPr="006440A9" w:rsidRDefault="00706327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6440A9" w:rsidRDefault="007C5CD9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Պարտականությունները՝</w:t>
            </w:r>
          </w:p>
          <w:p w:rsidR="008D053A" w:rsidRPr="006440A9" w:rsidRDefault="008D053A" w:rsidP="0076606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396097" w:rsidRPr="006440A9" w:rsidRDefault="00396097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տնտեսվարող սուբյեկտի կողմից տրամադրվող </w:t>
            </w:r>
            <w:r w:rsidRPr="006440A9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Հայաստանի Հանրապետություն </w:t>
            </w:r>
            <w:r w:rsidR="00712F0C" w:rsidRPr="006440A9">
              <w:rPr>
                <w:rFonts w:ascii="GHEA Grapalat" w:eastAsia="MS Mincho" w:hAnsi="GHEA Grapalat" w:cs="MS Mincho"/>
                <w:sz w:val="24"/>
                <w:lang w:val="hy-AM"/>
              </w:rPr>
              <w:t>անաս</w:t>
            </w:r>
            <w:r w:rsidRPr="006440A9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նաբուժական դեղամիջոցի ներմուծման կամ արտահանման հայտերի հիման վրա պատրաստել </w:t>
            </w:r>
            <w:r w:rsidR="00712F0C" w:rsidRPr="006440A9">
              <w:rPr>
                <w:rFonts w:ascii="GHEA Grapalat" w:eastAsia="MS Mincho" w:hAnsi="GHEA Grapalat" w:cs="MS Mincho"/>
                <w:sz w:val="24"/>
                <w:lang w:val="hy-AM"/>
              </w:rPr>
              <w:t xml:space="preserve">անասնաբուժական դեղամիջոցի ներմուծման կամ արտահանման </w:t>
            </w:r>
            <w:r w:rsidRPr="006440A9">
              <w:rPr>
                <w:rFonts w:ascii="GHEA Grapalat" w:eastAsia="MS Mincho" w:hAnsi="GHEA Grapalat" w:cs="MS Mincho"/>
                <w:sz w:val="24"/>
                <w:lang w:val="hy-AM"/>
              </w:rPr>
              <w:t>հավաստագիր</w:t>
            </w:r>
            <w:r w:rsidRPr="006440A9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5126E7" w:rsidRPr="006440A9" w:rsidRDefault="005126E7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Հայաստանի Հանրապետություն ներմուծված սննդամթերքի, անասնաբուժական և բուսասանիտարական հսկողության (վերահսկողության) ենթակա ապրանքների վերաբերյալ հաշվետվությունները </w:t>
            </w:r>
            <w:r w:rsidR="00637C63"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վերլուծել, համադրել էլեկտրոնային տեղեկատվական համակարգում առկա տեղեկատվության հետ,  խախտումների հայտնաբերման դեպքում կազմել արձանագրություն և ներկայացնել Պետական եկամուտների կոմիտե</w:t>
            </w:r>
            <w:r w:rsidR="00637C63"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975BF" w:rsidRPr="006440A9" w:rsidRDefault="007975B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վերահսկման ենթակա ապրանքների տեղափոխման վերաբերյալ հաշվետվության էլեկտրոնային համակարգը, ամփոփել տվյալները և Բաժնի պետին ներկայացնել ամփոփման արդյունքները.</w:t>
            </w:r>
          </w:p>
          <w:p w:rsidR="007975BF" w:rsidRPr="006440A9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վարել </w:t>
            </w:r>
            <w:r w:rsidR="00D06546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սահմանային </w:t>
            </w:r>
            <w:r w:rsidR="00822C8E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բաժիններով</w:t>
            </w:r>
            <w:r w:rsidR="00822C8E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975BF" w:rsidRPr="006440A9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անասնաբուժական, բուսասանիտարական պետական վերահսկողության ենթակա արտահանվող և ներմուծվող ապրանքների տեղաշարժի հաշվառման գրանցամատյանը, վերլուծել առկա տեղեկատվությունը և վերլուծության արդյունքները ներկայացնել Բաժնի պետին.</w:t>
            </w:r>
          </w:p>
          <w:p w:rsidR="00C0126F" w:rsidRPr="006440A9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ստանալ նախորդ ամսվա համար «Բացթողում՝ ներքին սպառման համար», «Վերամշակում՝ ներքին սպառման համար» և «Մաքսային տարանցում» մաքսային ընթացակարգերով Հայաստանի Հանրապետություն ներմուծված սննդամթերքի, անասնաբուժական և բուսասանիտարական հսկողության (վերահսկողության) ենթակա ապրանքների վերաբերյալ հաշվետվությունները, կատարել էլեկտրոնային տվյալների բազայում առկա տեղեկատվության հետ համեմատություն և արձանագրված խախտումների վերաբերյալ համապատասխան մարմիններ ներկայացնել անհրաժեշտ հաշվետվություններ.</w:t>
            </w:r>
          </w:p>
          <w:p w:rsidR="006935A4" w:rsidRPr="006440A9" w:rsidRDefault="006935A4" w:rsidP="006935A4">
            <w:pPr>
              <w:pStyle w:val="ListParagraph"/>
              <w:numPr>
                <w:ilvl w:val="0"/>
                <w:numId w:val="35"/>
              </w:numPr>
              <w:spacing w:after="0"/>
              <w:ind w:right="11"/>
              <w:jc w:val="both"/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6440A9">
              <w:rPr>
                <w:rFonts w:ascii="GHEA Grapalat" w:eastAsia="MS Mincho" w:hAnsi="GHEA Grapalat" w:cs="MS Mincho"/>
                <w:sz w:val="24"/>
                <w:lang w:val="hy-AM"/>
              </w:rPr>
              <w:t>միջազգային համագործակցության ուղղությամբ մշակված ծրագրերի վերաբերյալ ներկայացնել մասնագիտական եզրակացություններ, կարծիքներ, առաջարկություններ</w:t>
            </w:r>
            <w:r w:rsidRPr="006440A9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C0126F" w:rsidRPr="006440A9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ներմուծվող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տրամադրել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af-ZA"/>
              </w:rPr>
              <w:t>թույլտվություններ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C0126F" w:rsidRPr="006440A9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ներմուծվող, արտահանվող, տարանցիկ փոխադրվող սննդամթերքի, սննդամթերքի հետ անմիջական շփման մեջ գտնվող նյութերի, անասնաբուժական և բուսասանիտարական ենթահսկման ապրանքների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վերաբերյալ էլեկտրոնային բազաների ուսումնասիրության արդյունքում բացահայտված թերությունների վերաբերյալ կազմել դրանց վերացմանն ուղղված գործողությունների ծրագիր և ներկայացնել Բաժնի պետին՝ համապատասխան հիմնավորումներով և անհրաժեշտ փաստաթղթերով</w:t>
            </w:r>
            <w:r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6440A9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ուսումնասիրության արդյունքների հիման վրա  Բաժնի պետին ներկայացնել «մեկ կանգառ, մեկ պատուհան» էլեկտրոնային համակարգում իր իրավասությանը վերապահված գործառույթների կատարելագորման եղանակներ</w:t>
            </w:r>
            <w:r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0126F" w:rsidRPr="006440A9" w:rsidRDefault="00C0126F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պատուհան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մեկ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կանգառ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» էլեկտրոնային համակարգ մուտքագրվող տվյալների՝ միջազգային ստանդարտներին համապատասխան ներդաշնակեցման նպատակով </w:t>
            </w:r>
            <w:r w:rsidR="00C2714E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ուսումնասիրել 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միջազգային լավագույն </w:t>
            </w:r>
            <w:r w:rsidR="00C2714E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փորձը </w:t>
            </w: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>և առաջարկություններ ներկայացնել Բաժնի պետին՝ համապատասխան հիմնավորումներով և առաջարկություններով</w:t>
            </w:r>
            <w:r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D053A" w:rsidRPr="006440A9" w:rsidRDefault="008D053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Բաժնի գործառույթները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440A9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440A9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D053A" w:rsidRPr="006440A9" w:rsidRDefault="008D053A" w:rsidP="00766061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440A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40A9" w:rsidRDefault="007975BF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D053A"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8D053A" w:rsidRPr="006440A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73E72" w:rsidRPr="006440A9" w:rsidRDefault="00073E72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ուսումնասիրել</w:t>
            </w:r>
            <w:r w:rsidRPr="006440A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 կողմից տրամադրվող լաբորատոր փորձաքննությունների արձանագրությունների վերաբերյալ տեղեկատվությունը և այն մուտքագրել էլեկտրոնային բազա</w:t>
            </w:r>
            <w:r w:rsidRPr="006440A9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073E72" w:rsidRPr="00744D48" w:rsidRDefault="00073E72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շրջանակային համաձայնագրերի միջոցով փորձաքննության ծառայություններ ձեռք բերելու յուրաքանչյուր դեպքում համակարգչային ծրագրի միջոցով` </w:t>
            </w:r>
            <w:bookmarkStart w:id="0" w:name="_GoBack"/>
            <w:r w:rsidRPr="00744D48">
              <w:rPr>
                <w:rFonts w:ascii="GHEA Grapalat" w:hAnsi="GHEA Grapalat" w:cs="Sylfaen"/>
                <w:sz w:val="24"/>
                <w:szCs w:val="24"/>
                <w:lang w:val="hy-AM"/>
              </w:rPr>
              <w:t>պատահականության սկզբունքով, շրջանակային համաձայնագրեր կնքած մասնակիցներից ընտրել համապատասխան լաբորատորիաները.</w:t>
            </w:r>
          </w:p>
          <w:p w:rsidR="00744D48" w:rsidRPr="006440A9" w:rsidRDefault="00744D48" w:rsidP="000842BC">
            <w:pPr>
              <w:pStyle w:val="ListParagraph"/>
              <w:numPr>
                <w:ilvl w:val="0"/>
                <w:numId w:val="35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744D48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տրամադրել տեղեկատվություն</w:t>
            </w:r>
            <w:r w:rsidRPr="00744D48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744D48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մասին.</w:t>
            </w:r>
            <w:bookmarkEnd w:id="0"/>
          </w:p>
        </w:tc>
      </w:tr>
      <w:tr w:rsidR="006440A9" w:rsidRPr="006440A9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440A9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440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440A9" w:rsidRDefault="003C5E15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440A9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440A9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440A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440A9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440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440A9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6440A9" w:rsidRDefault="0000101D" w:rsidP="0076606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6440A9">
              <w:rPr>
                <w:rFonts w:ascii="GHEA Grapalat" w:hAnsi="GHEA Grapalat" w:cs="Sylfaen"/>
                <w:lang w:val="hy-AM"/>
              </w:rPr>
              <w:t>Բարձրագույն կրթություն</w:t>
            </w:r>
            <w:r w:rsidR="003C5E15" w:rsidRPr="006440A9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6440A9">
              <w:rPr>
                <w:rFonts w:ascii="GHEA Grapalat" w:hAnsi="GHEA Grapalat"/>
                <w:lang w:val="hy-AM"/>
              </w:rPr>
              <w:br/>
            </w:r>
            <w:r w:rsidR="003C5E15" w:rsidRPr="006440A9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6440A9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6440A9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6440A9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6440A9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6440A9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6440A9">
              <w:rPr>
                <w:rFonts w:ascii="GHEA Grapalat" w:hAnsi="GHEA Grapalat"/>
                <w:lang w:val="hy-AM"/>
              </w:rPr>
              <w:br/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6440A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6440A9">
              <w:rPr>
                <w:rFonts w:ascii="GHEA Grapalat" w:hAnsi="GHEA Grapalat"/>
                <w:lang w:val="hy-AM"/>
              </w:rPr>
              <w:br/>
            </w:r>
            <w:r w:rsidR="00775518" w:rsidRPr="006440A9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7A039B" w:rsidRPr="006440A9">
              <w:rPr>
                <w:rFonts w:ascii="GHEA Grapalat" w:hAnsi="GHEA Grapalat" w:cs="Sylfaen"/>
                <w:lang w:val="hy-AM"/>
              </w:rPr>
              <w:t xml:space="preserve">ծառայության առնվազն երկու տարվա ստաժ կամ </w:t>
            </w:r>
            <w:r w:rsidR="003C2F50" w:rsidRPr="006440A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440A9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D78DA" w:rsidRPr="006440A9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6440A9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C2F50" w:rsidRPr="006440A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440A9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935A4" w:rsidRPr="006440A9">
              <w:rPr>
                <w:rFonts w:ascii="GHEA Grapalat" w:hAnsi="GHEA Grapalat" w:cs="Sylfaen"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6440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440A9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440A9" w:rsidRDefault="008E696F" w:rsidP="00766061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6440A9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06327" w:rsidRPr="006440A9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440A9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6440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706327" w:rsidRPr="006440A9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440A9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6440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06327" w:rsidRPr="006440A9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6440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Հաշվետվությունների մշակում</w:t>
            </w:r>
          </w:p>
          <w:p w:rsidR="00706327" w:rsidRPr="006440A9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6440A9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6440A9" w:rsidRDefault="00706327" w:rsidP="0076606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6440A9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6440A9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6440A9" w:rsidRDefault="008E696F" w:rsidP="00766061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440A9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6440A9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440A9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6440A9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440A9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6440A9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440A9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6440A9" w:rsidRDefault="00531B09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440A9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6440A9" w:rsidRDefault="007A039B" w:rsidP="00766061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440A9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6440A9" w:rsidRPr="00744D48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440A9" w:rsidRDefault="003C5E15" w:rsidP="0076606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6440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6440A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440A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06327" w:rsidRPr="006440A9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440A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06327" w:rsidRPr="006440A9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06327" w:rsidRPr="006440A9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6440A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06327" w:rsidRPr="006440A9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06327" w:rsidRPr="006440A9" w:rsidRDefault="00706327" w:rsidP="0076606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440A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F667F" w:rsidRPr="006440A9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և տարածքային ազդեցություն։</w:t>
            </w:r>
          </w:p>
          <w:p w:rsidR="00BF667F" w:rsidRPr="006440A9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520878" w:rsidRPr="006440A9" w:rsidRDefault="00706327" w:rsidP="00BF667F">
            <w:pPr>
              <w:spacing w:after="0" w:line="240" w:lineRule="auto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4.4. Շփումները և ներկայացուցչությունը</w:t>
            </w:r>
          </w:p>
          <w:p w:rsidR="00BF667F" w:rsidRPr="006440A9" w:rsidRDefault="00BF667F" w:rsidP="00BF667F">
            <w:pPr>
              <w:spacing w:after="0" w:line="240" w:lineRule="auto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520878" w:rsidRPr="006440A9" w:rsidRDefault="00520878" w:rsidP="00766061">
            <w:pPr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 </w:t>
            </w:r>
          </w:p>
          <w:p w:rsidR="00706327" w:rsidRPr="006440A9" w:rsidRDefault="00706327" w:rsidP="0076606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6440A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6440A9" w:rsidRDefault="00706327" w:rsidP="0076606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40A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6440A9" w:rsidRDefault="001859CD" w:rsidP="00766061">
      <w:pPr>
        <w:rPr>
          <w:rFonts w:ascii="GHEA Grapalat" w:hAnsi="GHEA Grapalat"/>
          <w:lang w:val="hy-AM"/>
        </w:rPr>
      </w:pPr>
    </w:p>
    <w:sectPr w:rsidR="001859CD" w:rsidRPr="006440A9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A7C7F"/>
    <w:multiLevelType w:val="hybridMultilevel"/>
    <w:tmpl w:val="C10A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2D311C9"/>
    <w:multiLevelType w:val="hybridMultilevel"/>
    <w:tmpl w:val="1F0E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49A2"/>
    <w:multiLevelType w:val="hybridMultilevel"/>
    <w:tmpl w:val="91E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33CB"/>
    <w:multiLevelType w:val="hybridMultilevel"/>
    <w:tmpl w:val="7454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580BC7"/>
    <w:multiLevelType w:val="hybridMultilevel"/>
    <w:tmpl w:val="E516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04D5B"/>
    <w:multiLevelType w:val="hybridMultilevel"/>
    <w:tmpl w:val="A96C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C8128D2"/>
    <w:multiLevelType w:val="hybridMultilevel"/>
    <w:tmpl w:val="6F384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17"/>
  </w:num>
  <w:num w:numId="5">
    <w:abstractNumId w:val="4"/>
  </w:num>
  <w:num w:numId="6">
    <w:abstractNumId w:val="13"/>
  </w:num>
  <w:num w:numId="7">
    <w:abstractNumId w:val="35"/>
  </w:num>
  <w:num w:numId="8">
    <w:abstractNumId w:val="15"/>
  </w:num>
  <w:num w:numId="9">
    <w:abstractNumId w:val="6"/>
  </w:num>
  <w:num w:numId="10">
    <w:abstractNumId w:val="3"/>
  </w:num>
  <w:num w:numId="11">
    <w:abstractNumId w:val="2"/>
  </w:num>
  <w:num w:numId="12">
    <w:abstractNumId w:val="18"/>
  </w:num>
  <w:num w:numId="13">
    <w:abstractNumId w:val="8"/>
  </w:num>
  <w:num w:numId="14">
    <w:abstractNumId w:val="27"/>
  </w:num>
  <w:num w:numId="15">
    <w:abstractNumId w:val="29"/>
  </w:num>
  <w:num w:numId="16">
    <w:abstractNumId w:val="22"/>
  </w:num>
  <w:num w:numId="17">
    <w:abstractNumId w:val="28"/>
  </w:num>
  <w:num w:numId="18">
    <w:abstractNumId w:val="16"/>
  </w:num>
  <w:num w:numId="19">
    <w:abstractNumId w:val="0"/>
  </w:num>
  <w:num w:numId="20">
    <w:abstractNumId w:val="25"/>
  </w:num>
  <w:num w:numId="21">
    <w:abstractNumId w:val="5"/>
  </w:num>
  <w:num w:numId="22">
    <w:abstractNumId w:val="32"/>
  </w:num>
  <w:num w:numId="23">
    <w:abstractNumId w:val="10"/>
  </w:num>
  <w:num w:numId="24">
    <w:abstractNumId w:val="24"/>
  </w:num>
  <w:num w:numId="25">
    <w:abstractNumId w:val="23"/>
  </w:num>
  <w:num w:numId="26">
    <w:abstractNumId w:val="20"/>
  </w:num>
  <w:num w:numId="27">
    <w:abstractNumId w:val="30"/>
  </w:num>
  <w:num w:numId="28">
    <w:abstractNumId w:val="33"/>
  </w:num>
  <w:num w:numId="29">
    <w:abstractNumId w:val="9"/>
  </w:num>
  <w:num w:numId="30">
    <w:abstractNumId w:val="1"/>
  </w:num>
  <w:num w:numId="31">
    <w:abstractNumId w:val="19"/>
  </w:num>
  <w:num w:numId="32">
    <w:abstractNumId w:val="12"/>
  </w:num>
  <w:num w:numId="33">
    <w:abstractNumId w:val="11"/>
  </w:num>
  <w:num w:numId="34">
    <w:abstractNumId w:val="7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4EF9"/>
    <w:rsid w:val="000227E7"/>
    <w:rsid w:val="000352C8"/>
    <w:rsid w:val="000466F3"/>
    <w:rsid w:val="00073E72"/>
    <w:rsid w:val="00074DD3"/>
    <w:rsid w:val="000842BC"/>
    <w:rsid w:val="00084C9F"/>
    <w:rsid w:val="000D109F"/>
    <w:rsid w:val="000D392B"/>
    <w:rsid w:val="000F7D09"/>
    <w:rsid w:val="0010100C"/>
    <w:rsid w:val="00106D1D"/>
    <w:rsid w:val="00107823"/>
    <w:rsid w:val="00113C7C"/>
    <w:rsid w:val="00116E7E"/>
    <w:rsid w:val="001224FA"/>
    <w:rsid w:val="00122F8F"/>
    <w:rsid w:val="00143524"/>
    <w:rsid w:val="00162E2B"/>
    <w:rsid w:val="00173CFF"/>
    <w:rsid w:val="001859CD"/>
    <w:rsid w:val="001934FD"/>
    <w:rsid w:val="001B5EAC"/>
    <w:rsid w:val="001B6BFE"/>
    <w:rsid w:val="001D0890"/>
    <w:rsid w:val="001D3FF1"/>
    <w:rsid w:val="001F5027"/>
    <w:rsid w:val="002223A6"/>
    <w:rsid w:val="0022760E"/>
    <w:rsid w:val="00251AF0"/>
    <w:rsid w:val="002625FD"/>
    <w:rsid w:val="002755E7"/>
    <w:rsid w:val="002775A0"/>
    <w:rsid w:val="002971E9"/>
    <w:rsid w:val="002A63EA"/>
    <w:rsid w:val="002C08C1"/>
    <w:rsid w:val="002D78DA"/>
    <w:rsid w:val="002E24BA"/>
    <w:rsid w:val="002E2AF9"/>
    <w:rsid w:val="00317CA3"/>
    <w:rsid w:val="00324645"/>
    <w:rsid w:val="00334754"/>
    <w:rsid w:val="00340E56"/>
    <w:rsid w:val="003413A9"/>
    <w:rsid w:val="00343519"/>
    <w:rsid w:val="00350501"/>
    <w:rsid w:val="00363AC8"/>
    <w:rsid w:val="00371AB3"/>
    <w:rsid w:val="0038176A"/>
    <w:rsid w:val="00381936"/>
    <w:rsid w:val="003914A3"/>
    <w:rsid w:val="00396097"/>
    <w:rsid w:val="003A3874"/>
    <w:rsid w:val="003C2F50"/>
    <w:rsid w:val="003C5E15"/>
    <w:rsid w:val="003D1668"/>
    <w:rsid w:val="003E5E70"/>
    <w:rsid w:val="003F0F4D"/>
    <w:rsid w:val="003F54E0"/>
    <w:rsid w:val="00411E7F"/>
    <w:rsid w:val="00425257"/>
    <w:rsid w:val="0043050E"/>
    <w:rsid w:val="00430641"/>
    <w:rsid w:val="0044269D"/>
    <w:rsid w:val="00445584"/>
    <w:rsid w:val="00450616"/>
    <w:rsid w:val="004553CA"/>
    <w:rsid w:val="00462953"/>
    <w:rsid w:val="004973F5"/>
    <w:rsid w:val="0049783D"/>
    <w:rsid w:val="004A2807"/>
    <w:rsid w:val="004A6E2C"/>
    <w:rsid w:val="004E48C0"/>
    <w:rsid w:val="004F182B"/>
    <w:rsid w:val="004F1903"/>
    <w:rsid w:val="00504CE0"/>
    <w:rsid w:val="00507FE9"/>
    <w:rsid w:val="00510DC4"/>
    <w:rsid w:val="00511E15"/>
    <w:rsid w:val="005126E7"/>
    <w:rsid w:val="005147CF"/>
    <w:rsid w:val="00520878"/>
    <w:rsid w:val="005266D9"/>
    <w:rsid w:val="00531B09"/>
    <w:rsid w:val="00543491"/>
    <w:rsid w:val="005456DA"/>
    <w:rsid w:val="00551BA2"/>
    <w:rsid w:val="00554281"/>
    <w:rsid w:val="0056483E"/>
    <w:rsid w:val="0056545A"/>
    <w:rsid w:val="0056760A"/>
    <w:rsid w:val="00582658"/>
    <w:rsid w:val="005A287D"/>
    <w:rsid w:val="005C3C22"/>
    <w:rsid w:val="005E488D"/>
    <w:rsid w:val="005E5F95"/>
    <w:rsid w:val="005E646E"/>
    <w:rsid w:val="00624A4D"/>
    <w:rsid w:val="00635347"/>
    <w:rsid w:val="00637C63"/>
    <w:rsid w:val="006440A9"/>
    <w:rsid w:val="00683747"/>
    <w:rsid w:val="0068651B"/>
    <w:rsid w:val="00687E2D"/>
    <w:rsid w:val="006935A4"/>
    <w:rsid w:val="0069647C"/>
    <w:rsid w:val="006A3D92"/>
    <w:rsid w:val="006A3E25"/>
    <w:rsid w:val="006A54A3"/>
    <w:rsid w:val="006B1D27"/>
    <w:rsid w:val="006C238C"/>
    <w:rsid w:val="006D0F99"/>
    <w:rsid w:val="006D24A9"/>
    <w:rsid w:val="006F035D"/>
    <w:rsid w:val="006F6A16"/>
    <w:rsid w:val="00706327"/>
    <w:rsid w:val="00712F0C"/>
    <w:rsid w:val="00726556"/>
    <w:rsid w:val="00744D48"/>
    <w:rsid w:val="00752525"/>
    <w:rsid w:val="00765E66"/>
    <w:rsid w:val="00766061"/>
    <w:rsid w:val="007709D2"/>
    <w:rsid w:val="00775518"/>
    <w:rsid w:val="007926BD"/>
    <w:rsid w:val="007975BF"/>
    <w:rsid w:val="007A039B"/>
    <w:rsid w:val="007A14F0"/>
    <w:rsid w:val="007B3877"/>
    <w:rsid w:val="007C5CD9"/>
    <w:rsid w:val="007D1D9B"/>
    <w:rsid w:val="007D607D"/>
    <w:rsid w:val="007E7981"/>
    <w:rsid w:val="00802C83"/>
    <w:rsid w:val="00805CF8"/>
    <w:rsid w:val="008176B6"/>
    <w:rsid w:val="00822C26"/>
    <w:rsid w:val="00822C8E"/>
    <w:rsid w:val="00835CBB"/>
    <w:rsid w:val="0084274B"/>
    <w:rsid w:val="00855F7E"/>
    <w:rsid w:val="008802B3"/>
    <w:rsid w:val="00891620"/>
    <w:rsid w:val="00893785"/>
    <w:rsid w:val="008C2D5B"/>
    <w:rsid w:val="008C5C1A"/>
    <w:rsid w:val="008C7304"/>
    <w:rsid w:val="008D053A"/>
    <w:rsid w:val="008E5ADA"/>
    <w:rsid w:val="008E696F"/>
    <w:rsid w:val="008F5108"/>
    <w:rsid w:val="0090372D"/>
    <w:rsid w:val="00903E73"/>
    <w:rsid w:val="009248A6"/>
    <w:rsid w:val="0092691F"/>
    <w:rsid w:val="00927A63"/>
    <w:rsid w:val="009425A1"/>
    <w:rsid w:val="0098793C"/>
    <w:rsid w:val="00991B92"/>
    <w:rsid w:val="009A0475"/>
    <w:rsid w:val="009A6B78"/>
    <w:rsid w:val="009C14E8"/>
    <w:rsid w:val="009C2B09"/>
    <w:rsid w:val="009D0775"/>
    <w:rsid w:val="009F038F"/>
    <w:rsid w:val="009F5AF6"/>
    <w:rsid w:val="00A30269"/>
    <w:rsid w:val="00A36C07"/>
    <w:rsid w:val="00A40322"/>
    <w:rsid w:val="00A47B7E"/>
    <w:rsid w:val="00A506AC"/>
    <w:rsid w:val="00A636A3"/>
    <w:rsid w:val="00A66413"/>
    <w:rsid w:val="00A7753C"/>
    <w:rsid w:val="00AA4C3B"/>
    <w:rsid w:val="00AD6CC0"/>
    <w:rsid w:val="00AE2B84"/>
    <w:rsid w:val="00AF48D5"/>
    <w:rsid w:val="00B060EC"/>
    <w:rsid w:val="00B22EA0"/>
    <w:rsid w:val="00B40223"/>
    <w:rsid w:val="00B5277A"/>
    <w:rsid w:val="00B55BD1"/>
    <w:rsid w:val="00B674BF"/>
    <w:rsid w:val="00B87017"/>
    <w:rsid w:val="00BA03E2"/>
    <w:rsid w:val="00BC2567"/>
    <w:rsid w:val="00BF140F"/>
    <w:rsid w:val="00BF667F"/>
    <w:rsid w:val="00C0126F"/>
    <w:rsid w:val="00C01297"/>
    <w:rsid w:val="00C179D4"/>
    <w:rsid w:val="00C21983"/>
    <w:rsid w:val="00C26ACD"/>
    <w:rsid w:val="00C2714E"/>
    <w:rsid w:val="00C45438"/>
    <w:rsid w:val="00C61C6B"/>
    <w:rsid w:val="00C9375E"/>
    <w:rsid w:val="00CB4E34"/>
    <w:rsid w:val="00CC37A1"/>
    <w:rsid w:val="00CC5A48"/>
    <w:rsid w:val="00CD1366"/>
    <w:rsid w:val="00CE633A"/>
    <w:rsid w:val="00CF0DF9"/>
    <w:rsid w:val="00D06546"/>
    <w:rsid w:val="00D1542A"/>
    <w:rsid w:val="00D160D0"/>
    <w:rsid w:val="00D17BF4"/>
    <w:rsid w:val="00D374AB"/>
    <w:rsid w:val="00D4390F"/>
    <w:rsid w:val="00D45F52"/>
    <w:rsid w:val="00D75032"/>
    <w:rsid w:val="00D81FFC"/>
    <w:rsid w:val="00D840C5"/>
    <w:rsid w:val="00D86AA7"/>
    <w:rsid w:val="00DC29D8"/>
    <w:rsid w:val="00DC5D33"/>
    <w:rsid w:val="00DE5D26"/>
    <w:rsid w:val="00E2272E"/>
    <w:rsid w:val="00E23E3E"/>
    <w:rsid w:val="00E310F5"/>
    <w:rsid w:val="00E33F76"/>
    <w:rsid w:val="00E46A55"/>
    <w:rsid w:val="00E5343C"/>
    <w:rsid w:val="00E64B41"/>
    <w:rsid w:val="00E66015"/>
    <w:rsid w:val="00E72386"/>
    <w:rsid w:val="00E9531E"/>
    <w:rsid w:val="00ED6921"/>
    <w:rsid w:val="00F01278"/>
    <w:rsid w:val="00F04379"/>
    <w:rsid w:val="00F153B7"/>
    <w:rsid w:val="00F17C8F"/>
    <w:rsid w:val="00F20B4F"/>
    <w:rsid w:val="00F467ED"/>
    <w:rsid w:val="00F54D85"/>
    <w:rsid w:val="00F55B09"/>
    <w:rsid w:val="00F6352B"/>
    <w:rsid w:val="00F847FE"/>
    <w:rsid w:val="00FE1037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4735"/>
  <w15:docId w15:val="{746DAF98-9D53-498F-9DF6-D5D1CB9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8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1750-D814-4169-9542-8B5B7DAD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104</cp:revision>
  <cp:lastPrinted>2020-01-24T06:22:00Z</cp:lastPrinted>
  <dcterms:created xsi:type="dcterms:W3CDTF">2019-11-26T13:34:00Z</dcterms:created>
  <dcterms:modified xsi:type="dcterms:W3CDTF">2024-09-18T11:22:00Z</dcterms:modified>
</cp:coreProperties>
</file>