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C23061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C23061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E44558">
        <w:rPr>
          <w:rFonts w:ascii="GHEA Grapalat" w:eastAsia="Times New Roman" w:hAnsi="GHEA Grapalat" w:cs="Sylfaen"/>
          <w:sz w:val="16"/>
          <w:szCs w:val="16"/>
          <w:lang w:val="hy-AM"/>
        </w:rPr>
        <w:t>64</w:t>
      </w:r>
      <w:r w:rsidRPr="00C23061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23061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23061">
        <w:rPr>
          <w:rFonts w:ascii="GHEA Grapalat" w:eastAsia="Times New Roman" w:hAnsi="GHEA Grapalat" w:cs="Sylfaen"/>
          <w:sz w:val="16"/>
          <w:szCs w:val="16"/>
        </w:rPr>
        <w:t>է</w:t>
      </w:r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C23061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2306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C23061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23061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D31879" w:rsidRPr="00C23061" w:rsidRDefault="00D31879" w:rsidP="00D3187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23061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23061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C23061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C2306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C2306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31879" w:rsidRPr="00C23061" w:rsidRDefault="00E44558" w:rsidP="00D31879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proofErr w:type="gramEnd"/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31879" w:rsidRPr="00C2306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C23061" w:rsidRDefault="00FB6700" w:rsidP="00FB670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C23061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23061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31879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31879" w:rsidRPr="00C23061" w:rsidRDefault="00D31879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C23061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F335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D75032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 </w:t>
      </w:r>
    </w:p>
    <w:p w:rsidR="00113C7C" w:rsidRPr="00C23061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C23061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C23061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C2306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B76C08" w:rsidTr="00726556">
        <w:trPr>
          <w:trHeight w:val="5308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C23061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իրազեկման</w:t>
            </w:r>
            <w:proofErr w:type="spellEnd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խորհրդատվության</w:t>
            </w:r>
            <w:proofErr w:type="spellEnd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հանրության</w:t>
            </w:r>
            <w:proofErr w:type="spellEnd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հետ</w:t>
            </w:r>
            <w:proofErr w:type="spellEnd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տարվող</w:t>
            </w:r>
            <w:proofErr w:type="spellEnd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աշխատանքների</w:t>
            </w:r>
            <w:proofErr w:type="spellEnd"/>
            <w:r w:rsidR="009F335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proofErr w:type="spellEnd"/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C2306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C23061">
              <w:rPr>
                <w:rFonts w:ascii="GHEA Grapalat" w:hAnsi="GHEA Grapalat"/>
                <w:sz w:val="24"/>
                <w:szCs w:val="24"/>
              </w:rPr>
              <w:t>70-</w:t>
            </w:r>
            <w:r w:rsidR="009F3357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C23061">
              <w:rPr>
                <w:rFonts w:ascii="GHEA Grapalat" w:hAnsi="GHEA Grapalat"/>
                <w:sz w:val="24"/>
                <w:szCs w:val="24"/>
              </w:rPr>
              <w:t>-Ղ</w:t>
            </w:r>
            <w:r w:rsidR="00F54D85" w:rsidRPr="00C23061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D109F" w:rsidRPr="00C23061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C2306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C23061">
              <w:rPr>
                <w:rFonts w:ascii="GHEA Grapalat" w:hAnsi="GHEA Grapalat"/>
                <w:sz w:val="24"/>
                <w:szCs w:val="24"/>
              </w:rPr>
              <w:t>)</w:t>
            </w:r>
            <w:r w:rsidRPr="00C23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C23061" w:rsidRDefault="00F54D85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D81FFC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Տեսչական մարմնի ղեկավար</w:t>
            </w:r>
            <w:r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D6921" w:rsidRPr="00C2306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C2306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CF0DF9" w:rsidRPr="00C23061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Pr="00C23061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CF0DF9" w:rsidRPr="00C23061">
              <w:rPr>
                <w:rFonts w:ascii="GHEA Grapalat" w:hAnsi="GHEA Grapalat"/>
                <w:sz w:val="24"/>
                <w:lang w:val="hy-AM"/>
              </w:rPr>
              <w:t>երը</w:t>
            </w:r>
            <w:r w:rsidR="009A6B78" w:rsidRPr="00C2306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C23061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C23061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C23061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C23061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5E2C7F" w:rsidRPr="005E2C7F">
              <w:rPr>
                <w:rFonts w:ascii="GHEA Grapalat" w:hAnsi="GHEA Grapalat"/>
                <w:sz w:val="24"/>
                <w:lang w:val="hy-AM"/>
              </w:rPr>
              <w:t>գ</w:t>
            </w:r>
            <w:r w:rsidR="000B0C8C" w:rsidRPr="00C2306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C23061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C23061">
              <w:rPr>
                <w:rFonts w:ascii="GHEA Grapalat" w:hAnsi="GHEA Grapalat"/>
                <w:sz w:val="24"/>
                <w:lang w:val="hy-AM"/>
              </w:rPr>
              <w:t>ը</w:t>
            </w:r>
            <w:r w:rsidR="00A90328" w:rsidRPr="00A90328">
              <w:rPr>
                <w:rFonts w:ascii="GHEA Grapalat" w:hAnsi="GHEA Grapalat"/>
                <w:sz w:val="24"/>
                <w:lang w:val="hy-AM"/>
              </w:rPr>
              <w:t xml:space="preserve"> կամ Բաժնի ավագ մասնագետը</w:t>
            </w:r>
            <w:r w:rsidR="008C7304" w:rsidRPr="00C23061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C23061" w:rsidRDefault="003C5E15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C2306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C2306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AC3847" w:rsidRPr="00AC384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23061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C2306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C2306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C2306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76C08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C23061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C23061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C23061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02D8D" w:rsidRPr="00C23061" w:rsidRDefault="00E02D8D" w:rsidP="00E02D8D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պահովում 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 պատրաստումը և տարածումը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E02D8D" w:rsidRPr="009F3357" w:rsidRDefault="00E02D8D" w:rsidP="00E02D8D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պահովում 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աշխատանքների իրականացումը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E02D8D" w:rsidRPr="009F3357" w:rsidRDefault="00E02D8D" w:rsidP="00E02D8D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պահովում 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սպասարկման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իրականացումը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55355E" w:rsidRPr="00C23061" w:rsidRDefault="00BD6825" w:rsidP="0085715F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ազմակերպում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անցկացնում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F93B33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։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F93B33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Ապահովում է 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ության պատրաստումը</w:t>
            </w:r>
            <w:r w:rsidR="0055355E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55355E" w:rsidRPr="00C23061" w:rsidRDefault="0055355E" w:rsidP="0085715F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F93B33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55355E" w:rsidRPr="00C23061" w:rsidRDefault="009F3357" w:rsidP="0085715F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="00BD6825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ազմակերպում է Տեսչական մարմնի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մյու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5355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="0055355E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F93B3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աշխատանքները</w:t>
            </w:r>
            <w:r w:rsidR="0055355E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F93B33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 </w:t>
            </w:r>
          </w:p>
          <w:p w:rsidR="009F3357" w:rsidRPr="009F3357" w:rsidRDefault="00B91012" w:rsidP="009F3357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="009F3357"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9F3357"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աշխատանքները</w:t>
            </w:r>
            <w:r w:rsidR="009F3357"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:rsidR="0055355E" w:rsidRPr="009F3357" w:rsidRDefault="00B91012" w:rsidP="009F3357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="009F3357"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աշխատանքները</w:t>
            </w:r>
            <w:r w:rsidR="009F3357"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548C3" w:rsidRPr="00C23061" w:rsidRDefault="007548C3" w:rsidP="007548C3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մարմն</w:t>
            </w:r>
            <w:r w:rsidRPr="00AC3847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կատարումը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E02D8D" w:rsidRPr="008F17C2" w:rsidRDefault="00E02D8D" w:rsidP="00E02D8D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անցկացվող Խորհրդի նիստերին, խորհրդակցություններին, քննարկումներին, բանակցություններին, պաշտոնական և աշխատանքային այլ միջոցառումներին.</w:t>
            </w:r>
          </w:p>
          <w:p w:rsidR="008F17C2" w:rsidRPr="009F3357" w:rsidRDefault="008F17C2" w:rsidP="00E02D8D">
            <w:pPr>
              <w:numPr>
                <w:ilvl w:val="0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bCs/>
                <w:color w:val="000000"/>
                <w:sz w:val="24"/>
                <w:lang w:val="hy-AM"/>
              </w:rPr>
              <w:t>ա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պահովում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է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պարտադիր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հրապարակման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ենթակա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տեղեկությունների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հրապարակումը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տարին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առնվազն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մեկ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անգամ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իսկ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դրանցում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կատարված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փոփոխությունների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դեպքում՝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տասն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օրյա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ժամկետում</w:t>
            </w:r>
            <w:r w:rsidR="00B76C08">
              <w:rPr>
                <w:rFonts w:ascii="Cambria Math" w:hAnsi="Cambria Math" w:cs="Arial"/>
                <w:sz w:val="24"/>
                <w:lang w:val="hy-AM"/>
              </w:rPr>
              <w:t>․</w:t>
            </w:r>
            <w:bookmarkStart w:id="0" w:name="_GoBack"/>
            <w:bookmarkEnd w:id="0"/>
            <w:r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</w:p>
          <w:p w:rsidR="0055355E" w:rsidRPr="00C23061" w:rsidRDefault="0055355E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C23061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C2306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C2306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C23061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C4AF8" w:rsidRPr="00C23061" w:rsidRDefault="000C4AF8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="00C23061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E2C7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հետաքրքրություն ներկայացնող անհրաժեշտ տեղեկություններ և նյութեր, ինչպես նաև Տեսչական մարմնում մշակվող իրավական ակտերի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նախագծերի պատճեններ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91012" w:rsidRPr="00B91012" w:rsidRDefault="00B91012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9101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BD682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</w:t>
            </w:r>
            <w:r w:rsidR="000C4AF8"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ետական մարմիններում անցկացվող քննարկումներին, խորհրդակցություններին, բանակցություններին, պաշտոնական և աշխատանքային այլ միջոցառումներին</w:t>
            </w:r>
            <w:r w:rsidRPr="00B9101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.</w:t>
            </w:r>
          </w:p>
          <w:p w:rsidR="000C4AF8" w:rsidRPr="00C23061" w:rsidRDefault="004F5884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մարմնում անցկացվող 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միջոցառումներին մասնակցելու նպատակով </w:t>
            </w:r>
            <w:r w:rsidR="00B91012" w:rsidRPr="00B91012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հրավիրել 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ԶԼՄ ներկայացուցիչների և  այլ շահագրգիռ անձանց</w:t>
            </w:r>
            <w:r w:rsidR="00AC3847" w:rsidRPr="00AC3847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, ինչպես նաև </w:t>
            </w:r>
            <w:r w:rsidR="00AC3847">
              <w:rPr>
                <w:rFonts w:ascii="GHEA Grapalat" w:hAnsi="GHEA Grapalat" w:cs="IRTEK Courier"/>
                <w:sz w:val="24"/>
                <w:szCs w:val="24"/>
                <w:lang w:val="hy-AM"/>
              </w:rPr>
              <w:t>հրավիրել</w:t>
            </w:r>
            <w:r w:rsidR="00AC3847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ասուլիսներ, ճեպազրույցներ, </w:t>
            </w:r>
            <w:r w:rsidR="00AC3847">
              <w:rPr>
                <w:rFonts w:ascii="GHEA Grapalat" w:hAnsi="GHEA Grapalat" w:cs="IRTEK Courier"/>
                <w:sz w:val="24"/>
                <w:szCs w:val="24"/>
                <w:lang w:val="hy-AM"/>
              </w:rPr>
              <w:t>բանակցել</w:t>
            </w:r>
            <w:r w:rsidR="00AC3847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մամուլի կենտրոնների հետ</w:t>
            </w:r>
            <w:r w:rsidR="000C4AF8"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4AF8" w:rsidRPr="00C23061" w:rsidRDefault="000C4AF8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 առջև դրված խնդիրները պատշաճ իրականացնելու նպատակով </w:t>
            </w:r>
            <w:r w:rsidR="00B91012" w:rsidRPr="00B9101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Տեսչական մարմնի և այլ հանրապետական գործադիր մարմինների համապատասխան ստորաբաժանումների հետ</w:t>
            </w:r>
            <w:r w:rsidR="00B91012" w:rsidRPr="00B9101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՝ </w:t>
            </w:r>
            <w:r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անհրաժեշտո</w:t>
            </w:r>
            <w:r w:rsidR="004017C6"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ւթյան դեպքում ներկայացնելով Բաժնի գործունեության մասին ամփոփ տեղեկատվություն</w:t>
            </w:r>
            <w:r w:rsidR="004017C6"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7C6" w:rsidRPr="00C23061" w:rsidRDefault="00B91012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հրապարակել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4017C6"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նյութեր, հայտարարություններ</w:t>
            </w:r>
            <w:r w:rsidR="004017C6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4017C6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ԶԼՄ-ով հրապարակված նյութերի վերաբերյալ </w:t>
            </w:r>
            <w:r w:rsidR="00AC3847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="004017C6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</w:t>
            </w:r>
            <w:r w:rsidR="004017C6"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AC3847" w:rsidRPr="00AC384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A80D2B" w:rsidRPr="00C85717" w:rsidRDefault="004017C6" w:rsidP="00C85717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հասարակական, գիտական և այլ կազմակերպությունների, զանգվածային լրատվամիջոցների հետ համագործակցության վերաբերյալ առաջարկություններ ներկայացնել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6135" w:rsidRPr="00C23061" w:rsidRDefault="003F6135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613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</w:t>
            </w:r>
            <w:r w:rsidRPr="00A12ECD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կողմից վարվող էլեկտրոնային տեղեկատվական բազաների վարման աշխատանքներին.</w:t>
            </w:r>
          </w:p>
          <w:p w:rsidR="003E5E70" w:rsidRPr="00C23061" w:rsidRDefault="003E5E70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7548C3" w:rsidRPr="007548C3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7548C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</w:t>
            </w:r>
            <w:r w:rsidR="007548C3" w:rsidRPr="007548C3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548C3" w:rsidRPr="00C2306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դրանց մասնակից դարձնելով համապատասխան մարմինների պաշտոնատար անձանց, մասնագետների և փորձագետների</w:t>
            </w:r>
            <w:r w:rsidR="007548C3" w:rsidRPr="007548C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7548C3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 w:rsid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</w:t>
            </w:r>
            <w:r w:rsid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կություններ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E5E70" w:rsidRPr="00C23061" w:rsidRDefault="003E5E70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աշխատողների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ց </w:t>
            </w:r>
            <w:r w:rsidR="005E2C7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իրենց իրավասությանը վերապահված գործառույթների կատարմանն առնչվող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հաշվետվություններ, 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նրանց գործունեության արդյունքներ</w:t>
            </w:r>
            <w:r w:rsidR="00B91012"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93B33" w:rsidRPr="00C23061" w:rsidRDefault="00F93B33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5E2C7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7548C3" w:rsidRDefault="00F93B33" w:rsidP="007548C3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="00AC3847" w:rsidRPr="00AC3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AC3847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առաջարկություններ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աշխատանքներին մասնագետներ, փորձագետներ</w:t>
            </w:r>
            <w:r w:rsidR="007548C3" w:rsidRPr="007548C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ներգրավելու </w:t>
            </w:r>
            <w:r w:rsidR="00AC3847" w:rsidRPr="00AC3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AC3847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խմբեր կազմավորելու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AC3847" w:rsidRPr="00AC384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548C3" w:rsidRPr="00F7105F" w:rsidRDefault="007548C3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C23061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C2306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C2306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C23061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80D2B" w:rsidRPr="00C23061" w:rsidRDefault="00A80D2B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հետևել Տեսչական մարմնի ղեկավարի  գործուղումների, </w:t>
            </w:r>
            <w:r w:rsidR="00C23061"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գործունեությանն առնչվող միջոցառումների վերաբերյալ տեղեկատվական նյութերի պատրաստման և առաքման աշխատանքներին և դրանց արդյունքների վերաբերյալ ամփոփ տեղեկատվություն ներկայացնել Տեսչական մարմնի ղեկավարին</w:t>
            </w:r>
            <w:r w:rsidRPr="00C23061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A80D2B" w:rsidRPr="00C82A7C" w:rsidRDefault="000E4470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հետևել </w:t>
            </w:r>
            <w:r w:rsidR="00A80D2B"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մնում կազմակերպվող, անցկացվող</w:t>
            </w:r>
            <w:r w:rsidR="00A80D2B"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միջոցառ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ում</w:t>
            </w:r>
            <w:r w:rsidR="00A80D2B"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երի</w:t>
            </w:r>
            <w:r w:rsidR="00A80D2B"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վերաբերյալ զեկուցագրերի և/կամ արձանագրությունների </w:t>
            </w: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կազմման աշխատանքներին՝ անհրաժեշտության դեպքում այդ զեկուցագրերը և արձանագրությունները ներկայացնելով Տեսչական մարմնի ղեկավարին</w:t>
            </w:r>
            <w:r w:rsidRPr="00C23061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C82A7C" w:rsidRPr="00A12ECD" w:rsidRDefault="00C82A7C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ծանուցել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միջոցներում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տեղ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գտած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կարևոր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A12ECD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A12ECD">
              <w:rPr>
                <w:rFonts w:ascii="GHEA Grapalat" w:hAnsi="GHEA Grapalat" w:cs="Sylfaen"/>
                <w:sz w:val="24"/>
                <w:szCs w:val="24"/>
                <w:lang w:val="hy-AM"/>
              </w:rPr>
              <w:t>ին.</w:t>
            </w:r>
          </w:p>
          <w:p w:rsidR="00AC3847" w:rsidRPr="00C23061" w:rsidRDefault="00AC3847" w:rsidP="00AC3847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 ելույթներում, մշտական թեմատիկ խորագրերում, հեռուuտառադիո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softHyphen/>
              <w:t>հաղորդումներում Տեսչական մարմնի պաշտոնատար անձանց մաuնակցության վերաբերյալ առաջարկություններ ներկայացնել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E4470" w:rsidRPr="00C23061" w:rsidRDefault="000E4470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վերլուծել Տեսչական մարմնի գործունեության ոլորտին առնչվող զանգվածային լրատվության միջոցների նյութերը, այդ մասին ծանուցել Տեսչական մարմնի ղեկավարին, Տեսչական մարմնի այլ պաշտոնատար անձանց` զանգվածային լրատվության միջոցներում տեղ գտած կարևոր նյութերի մաuին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E4470" w:rsidRPr="00C23061" w:rsidRDefault="000E4470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բանակցել ԶԼՄ-ների հետ համագործակցության հարցերի շուրջ՝ տեղեկատվական նյութեր, հերքումներ, հոդվածների պատասխանները հրապարակելու վերաբերյալ, 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կառուցվածքային ստորաբաժանումներից և շահագրգիռ կազմակերպություններից ստանալ պարզաբանումներ ԶԼՄ-ով հրապարակված նյութերի վերաբերյալ, առավել հետաքիքիր նյութերը ներկայացնել հաստատման՝ կայքում հրապարակելու նպատակով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655BB" w:rsidRPr="00C23061" w:rsidRDefault="00B655BB" w:rsidP="00B655BB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spacing w:after="16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կազմակերպել Տեսչական մարմնի մյուu uտորաբաժանումներից և գիտական կազմակերպություններից տրամադրված հանրային քննարկում պահանջող նյութերի և իրավական ակտերի նախագծերի լուuաբանումն ու հանրային քննարկումը, իրավական ակտերի նախագծերի հրապարակման միասնական կայքում և Տեսչական մարմնի կայքում հրապարակել հանրային քննարկման հրավերը և այլ անհրաժեշտ փաստաթղթեր, հետևել հանրային քննարկման արդյունքների հրապարակմանը և անհրաժեշտ տեղեկատվությունը 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համապատասխան ստորաբաժանմանը փոխանցելուն.</w:t>
            </w:r>
          </w:p>
          <w:p w:rsidR="000E4470" w:rsidRPr="00C23061" w:rsidRDefault="00B655BB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ղեկավարին ներկայացնել հաշվետվություններ քաղաքացիների ընդունելության</w:t>
            </w:r>
            <w:r w:rsidR="00995664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դիմում-բողոք-առաջարկությունների վերաբերյալ, օրենսդրությամբ սահմանված ժամկետներում </w:t>
            </w:r>
            <w:r w:rsidR="00C85717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</w:t>
            </w:r>
            <w:r w:rsidR="00C85717" w:rsidRPr="00C8571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ել անհրաժեշտ 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տ</w:t>
            </w:r>
            <w:r w:rsidR="00C85717">
              <w:rPr>
                <w:rFonts w:ascii="GHEA Grapalat" w:hAnsi="GHEA Grapalat" w:cs="IRTEK Courier"/>
                <w:sz w:val="24"/>
                <w:szCs w:val="24"/>
                <w:lang w:val="hy-AM"/>
              </w:rPr>
              <w:t>եղեկատվությ</w:t>
            </w:r>
            <w:r w:rsidR="00C85717" w:rsidRPr="00C85717">
              <w:rPr>
                <w:rFonts w:ascii="GHEA Grapalat" w:hAnsi="GHEA Grapalat" w:cs="IRTEK Courier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ն՝ աջակցելով տեղեկություններ փնտրող անձին Տեսչական մարմնի կառուցվածքային ստորաբաժանումներից հավաստի և Տեսչական մարմնի տնօրինության տակ գտնվող առավել ամբողջական տեղեկատվության ձեռքբերմանը,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116E7E" w:rsidRPr="00C23061" w:rsidRDefault="002971E9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 ներկայացնել</w:t>
            </w:r>
            <w:r w:rsidR="00116E7E" w:rsidRPr="00C230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զեկուցումներ՝</w:t>
            </w:r>
            <w:r w:rsidR="00116E7E" w:rsidRPr="00C230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16E7E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="003E5E70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կողմից ղեկավարվող կառուցվածքային ստորաբաժանման իրավասությանը վերապահված խնդիրների, գործառույթների, կատարվող աշխատանքների ընթացքի </w:t>
            </w:r>
            <w:r w:rsidR="003E5E70" w:rsidRPr="00C23061">
              <w:rPr>
                <w:rFonts w:ascii="GHEA Grapalat" w:hAnsi="GHEA Grapalat"/>
                <w:sz w:val="24"/>
                <w:szCs w:val="24"/>
                <w:lang w:val="hy-AM"/>
              </w:rPr>
              <w:t>և իրականացված աշխատանքների վերաբերյալ</w:t>
            </w:r>
            <w:r w:rsidR="003E5E70"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30269" w:rsidRPr="00C23061" w:rsidRDefault="00B91012" w:rsidP="00B655BB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9425A1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A30269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առաջարկությունների, հաշվետվությունների, տեղեկանքների, միջնորդագրերի, զեկուցագրերի և այլ 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աշխատանքներին, անհրաժեշտության դեպքում, ցուցաբերել մեթոդական օժանդակություն</w:t>
            </w:r>
            <w:r w:rsidR="00624A4D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548C3" w:rsidRPr="007548C3" w:rsidRDefault="007548C3" w:rsidP="007548C3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ստեղծել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վարել վերլուծական, վիճակագրական և այլ նյութերի համակարգված արխիվ</w:t>
            </w:r>
            <w:r w:rsidRPr="007548C3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548C3" w:rsidRPr="00C23061" w:rsidRDefault="007548C3" w:rsidP="007548C3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ք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աղաքացիների ընդունելություն,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բաց քննարկումների հարթակի աշխատանքներին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AC3847" w:rsidRDefault="007A14F0" w:rsidP="00AC3847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971E9" w:rsidRPr="00C23061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C23061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548C3" w:rsidRPr="007548C3">
              <w:rPr>
                <w:rFonts w:ascii="GHEA Grapalat" w:eastAsia="Sylfaen" w:hAnsi="GHEA Grapalat" w:cs="Sylfaen"/>
                <w:sz w:val="24"/>
                <w:lang w:val="hy-AM"/>
              </w:rPr>
              <w:t xml:space="preserve">, հակասությունների, բացերի հայտնաբերման դեպքում ներկայացնել դրանց վերացման, օրենսդրության կատարելագործման </w:t>
            </w:r>
            <w:r w:rsidR="007548C3">
              <w:rPr>
                <w:rFonts w:ascii="GHEA Grapalat" w:eastAsia="Sylfaen" w:hAnsi="GHEA Grapalat" w:cs="Sylfaen"/>
                <w:sz w:val="24"/>
                <w:lang w:val="hy-AM"/>
              </w:rPr>
              <w:t>վերաբ</w:t>
            </w:r>
            <w:r w:rsidR="007548C3" w:rsidRPr="007548C3">
              <w:rPr>
                <w:rFonts w:ascii="GHEA Grapalat" w:eastAsia="Sylfaen" w:hAnsi="GHEA Grapalat" w:cs="Sylfaen"/>
                <w:sz w:val="24"/>
                <w:lang w:val="hy-AM"/>
              </w:rPr>
              <w:t>երյալ առաջարկություններ</w:t>
            </w:r>
            <w:r w:rsidRPr="00C23061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C23061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C5FFC" w:rsidRPr="00C23061" w:rsidRDefault="003C5E15" w:rsidP="005C5FFC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C2306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23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C23061" w:rsidRDefault="00B91012" w:rsidP="00B910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F36695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C23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3C5E15" w:rsidRPr="00C23061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C23061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C2306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C23061">
              <w:rPr>
                <w:rFonts w:ascii="GHEA Grapalat" w:hAnsi="GHEA Grapalat"/>
                <w:lang w:val="hy-AM"/>
              </w:rPr>
              <w:br/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C23061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C23061">
              <w:rPr>
                <w:rFonts w:ascii="GHEA Grapalat" w:hAnsi="GHEA Grapalat" w:cs="Sylfaen"/>
                <w:lang w:val="hy-AM"/>
              </w:rPr>
              <w:t>ա</w:t>
            </w:r>
            <w:r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3E3D88" w:rsidRPr="003E3D8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E3D88" w:rsidRPr="006C312E">
              <w:rPr>
                <w:rFonts w:ascii="GHEA Grapalat" w:hAnsi="GHEA Grapalat"/>
                <w:lang w:val="hy-AM"/>
              </w:rPr>
              <w:t>հ</w:t>
            </w:r>
            <w:r w:rsidR="00C85717">
              <w:rPr>
                <w:rFonts w:ascii="GHEA Grapalat" w:hAnsi="GHEA Grapalat"/>
                <w:lang w:val="hy-AM"/>
              </w:rPr>
              <w:t>ասարակ</w:t>
            </w:r>
            <w:r w:rsidR="003E3D88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3E3D88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3E3D88" w:rsidRPr="006C312E">
              <w:rPr>
                <w:rFonts w:ascii="GHEA Grapalat" w:hAnsi="GHEA Grapalat" w:cs="Sylfaen"/>
                <w:lang w:val="hy-AM"/>
              </w:rPr>
              <w:t>բնագավառում</w:t>
            </w:r>
            <w:r w:rsidR="00775518" w:rsidRPr="00C23061">
              <w:rPr>
                <w:rFonts w:ascii="GHEA Grapalat" w:hAnsi="GHEA Grapalat" w:cs="Sylfaen"/>
                <w:lang w:val="hy-AM"/>
              </w:rPr>
              <w:t xml:space="preserve">` </w:t>
            </w:r>
            <w:r w:rsidR="003E3D88" w:rsidRPr="003E3D88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C2306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C23061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lastRenderedPageBreak/>
              <w:t xml:space="preserve">3.4.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C230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C2306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C23061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C23061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C2306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23061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C23061">
              <w:rPr>
                <w:rFonts w:ascii="GHEA Grapalat" w:hAnsi="GHEA Grapalat" w:cs="Sylfaen"/>
                <w:b/>
              </w:rPr>
              <w:t>՝</w:t>
            </w:r>
          </w:p>
          <w:p w:rsidR="0000101D" w:rsidRPr="00C23061" w:rsidRDefault="00A00EEA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proofErr w:type="spellStart"/>
            <w:r w:rsidR="0000101D"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proofErr w:type="spellEnd"/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  <w:proofErr w:type="spellEnd"/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proofErr w:type="spellEnd"/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  <w:proofErr w:type="spellEnd"/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00101D" w:rsidRPr="00C23061" w:rsidRDefault="0000101D" w:rsidP="000010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8E696F" w:rsidRPr="00F57787" w:rsidRDefault="0000101D" w:rsidP="00F577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C230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C23061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C23061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910305" w:rsidRPr="00C23061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C23061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C23061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Փոփոխությունների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C23061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Ելույթների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նախապատրաստում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</w:p>
          <w:p w:rsidR="003C5E15" w:rsidRPr="00AC3847" w:rsidRDefault="00531B09" w:rsidP="00AC3847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C23061">
              <w:rPr>
                <w:rFonts w:ascii="GHEA Grapalat" w:hAnsi="GHEA Grapalat"/>
                <w:sz w:val="24"/>
              </w:rPr>
              <w:t>Ժողովների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խորհրդակցությունների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կազմակերպում</w:t>
            </w:r>
            <w:proofErr w:type="spellEnd"/>
            <w:r w:rsidRPr="00C23061"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 w:rsidRPr="00C23061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</w:tc>
      </w:tr>
      <w:tr w:rsidR="003C5E15" w:rsidRPr="00B76C08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23061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C2306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543491" w:rsidRPr="00C23061" w:rsidRDefault="00543491" w:rsidP="00543491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Աշխատանքի</w:t>
            </w:r>
            <w:proofErr w:type="spellEnd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կազմակերպման</w:t>
            </w:r>
            <w:proofErr w:type="spellEnd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և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</w:t>
            </w:r>
            <w:proofErr w:type="spellEnd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պատասխանատվությունը</w:t>
            </w:r>
            <w:proofErr w:type="spellEnd"/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համապատասխան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կազմակերպման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ղեկավարման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  <w:r w:rsidRPr="00C230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543491" w:rsidRPr="00C23061" w:rsidRDefault="00543491" w:rsidP="0054349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C23061" w:rsidRDefault="00543491" w:rsidP="0054349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  <w:r w:rsidRPr="00C230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D31879" w:rsidRPr="00C23061" w:rsidRDefault="00543491" w:rsidP="0054349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D31879"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AC3847" w:rsidRPr="00F11FDC" w:rsidRDefault="00A4711F" w:rsidP="00AC384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ներկայացնելով համապատասխան կառուցվածքային ստորաբաժանումը</w:t>
            </w:r>
            <w:r w:rsidRPr="006773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:</w:t>
            </w:r>
            <w:r w:rsidRPr="0067738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AC3847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543491" w:rsidRPr="00AC3847" w:rsidRDefault="00543491" w:rsidP="00AC384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0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230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726556" w:rsidRDefault="00543491" w:rsidP="00543491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230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      </w:r>
            <w:r w:rsidRPr="00726556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17"/>
  </w:num>
  <w:num w:numId="5">
    <w:abstractNumId w:val="6"/>
  </w:num>
  <w:num w:numId="6">
    <w:abstractNumId w:val="12"/>
  </w:num>
  <w:num w:numId="7">
    <w:abstractNumId w:val="35"/>
  </w:num>
  <w:num w:numId="8">
    <w:abstractNumId w:val="15"/>
  </w:num>
  <w:num w:numId="9">
    <w:abstractNumId w:val="8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29"/>
  </w:num>
  <w:num w:numId="15">
    <w:abstractNumId w:val="31"/>
  </w:num>
  <w:num w:numId="16">
    <w:abstractNumId w:val="22"/>
  </w:num>
  <w:num w:numId="17">
    <w:abstractNumId w:val="30"/>
  </w:num>
  <w:num w:numId="18">
    <w:abstractNumId w:val="16"/>
  </w:num>
  <w:num w:numId="19">
    <w:abstractNumId w:val="0"/>
  </w:num>
  <w:num w:numId="20">
    <w:abstractNumId w:val="25"/>
  </w:num>
  <w:num w:numId="21">
    <w:abstractNumId w:val="7"/>
  </w:num>
  <w:num w:numId="22">
    <w:abstractNumId w:val="33"/>
  </w:num>
  <w:num w:numId="23">
    <w:abstractNumId w:val="11"/>
  </w:num>
  <w:num w:numId="24">
    <w:abstractNumId w:val="24"/>
  </w:num>
  <w:num w:numId="25">
    <w:abstractNumId w:val="23"/>
  </w:num>
  <w:num w:numId="26">
    <w:abstractNumId w:val="19"/>
  </w:num>
  <w:num w:numId="27">
    <w:abstractNumId w:val="32"/>
  </w:num>
  <w:num w:numId="28">
    <w:abstractNumId w:val="34"/>
  </w:num>
  <w:num w:numId="29">
    <w:abstractNumId w:val="27"/>
  </w:num>
  <w:num w:numId="30">
    <w:abstractNumId w:val="1"/>
  </w:num>
  <w:num w:numId="31">
    <w:abstractNumId w:val="28"/>
  </w:num>
  <w:num w:numId="32">
    <w:abstractNumId w:val="3"/>
  </w:num>
  <w:num w:numId="33">
    <w:abstractNumId w:val="2"/>
  </w:num>
  <w:num w:numId="34">
    <w:abstractNumId w:val="9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B0C8C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934FD"/>
    <w:rsid w:val="001B541E"/>
    <w:rsid w:val="001B5EAC"/>
    <w:rsid w:val="001D0890"/>
    <w:rsid w:val="001D3FF1"/>
    <w:rsid w:val="001F5027"/>
    <w:rsid w:val="002223A6"/>
    <w:rsid w:val="0022760E"/>
    <w:rsid w:val="00236116"/>
    <w:rsid w:val="00251AF0"/>
    <w:rsid w:val="00251B51"/>
    <w:rsid w:val="002625FD"/>
    <w:rsid w:val="002755E7"/>
    <w:rsid w:val="00287003"/>
    <w:rsid w:val="002971E9"/>
    <w:rsid w:val="002A08F5"/>
    <w:rsid w:val="002C08C1"/>
    <w:rsid w:val="002E24BA"/>
    <w:rsid w:val="002E2AF9"/>
    <w:rsid w:val="00317CA3"/>
    <w:rsid w:val="00334754"/>
    <w:rsid w:val="00343519"/>
    <w:rsid w:val="00346B83"/>
    <w:rsid w:val="00363AC8"/>
    <w:rsid w:val="003914A3"/>
    <w:rsid w:val="003C5E15"/>
    <w:rsid w:val="003D1668"/>
    <w:rsid w:val="003E3D88"/>
    <w:rsid w:val="003E5E70"/>
    <w:rsid w:val="003F6135"/>
    <w:rsid w:val="004017C6"/>
    <w:rsid w:val="00411E7F"/>
    <w:rsid w:val="00425257"/>
    <w:rsid w:val="0043050E"/>
    <w:rsid w:val="00430641"/>
    <w:rsid w:val="0044269D"/>
    <w:rsid w:val="00445584"/>
    <w:rsid w:val="004553CA"/>
    <w:rsid w:val="00462953"/>
    <w:rsid w:val="004654D5"/>
    <w:rsid w:val="004973F5"/>
    <w:rsid w:val="0049783D"/>
    <w:rsid w:val="004A2807"/>
    <w:rsid w:val="004E48C0"/>
    <w:rsid w:val="004F182B"/>
    <w:rsid w:val="004F1903"/>
    <w:rsid w:val="004F5884"/>
    <w:rsid w:val="00504CE0"/>
    <w:rsid w:val="00507FE9"/>
    <w:rsid w:val="00511E15"/>
    <w:rsid w:val="005147CF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A287D"/>
    <w:rsid w:val="005C3C22"/>
    <w:rsid w:val="005C5FFC"/>
    <w:rsid w:val="005E2C7F"/>
    <w:rsid w:val="005E5F95"/>
    <w:rsid w:val="005E646E"/>
    <w:rsid w:val="00624A4D"/>
    <w:rsid w:val="00635347"/>
    <w:rsid w:val="00683747"/>
    <w:rsid w:val="0068651B"/>
    <w:rsid w:val="006A3D92"/>
    <w:rsid w:val="006A3E25"/>
    <w:rsid w:val="006A54A3"/>
    <w:rsid w:val="006B1D27"/>
    <w:rsid w:val="006C238C"/>
    <w:rsid w:val="006F0485"/>
    <w:rsid w:val="0071390D"/>
    <w:rsid w:val="00726556"/>
    <w:rsid w:val="007546E4"/>
    <w:rsid w:val="007548C3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26ED5"/>
    <w:rsid w:val="00835CBB"/>
    <w:rsid w:val="00855F7E"/>
    <w:rsid w:val="0085715F"/>
    <w:rsid w:val="008638DF"/>
    <w:rsid w:val="00867D2C"/>
    <w:rsid w:val="008747E7"/>
    <w:rsid w:val="008802B3"/>
    <w:rsid w:val="00893785"/>
    <w:rsid w:val="008C2D5B"/>
    <w:rsid w:val="008C7304"/>
    <w:rsid w:val="008E5ADA"/>
    <w:rsid w:val="008E696F"/>
    <w:rsid w:val="008F17C2"/>
    <w:rsid w:val="008F5108"/>
    <w:rsid w:val="00903E73"/>
    <w:rsid w:val="00910305"/>
    <w:rsid w:val="009248A6"/>
    <w:rsid w:val="0092691F"/>
    <w:rsid w:val="00927A63"/>
    <w:rsid w:val="009425A1"/>
    <w:rsid w:val="009553A5"/>
    <w:rsid w:val="00991B92"/>
    <w:rsid w:val="00995664"/>
    <w:rsid w:val="009A0475"/>
    <w:rsid w:val="009A6B78"/>
    <w:rsid w:val="009C14E8"/>
    <w:rsid w:val="009D0775"/>
    <w:rsid w:val="009F038F"/>
    <w:rsid w:val="009F3357"/>
    <w:rsid w:val="00A00EEA"/>
    <w:rsid w:val="00A12ECD"/>
    <w:rsid w:val="00A30269"/>
    <w:rsid w:val="00A36C07"/>
    <w:rsid w:val="00A4711F"/>
    <w:rsid w:val="00A47B7E"/>
    <w:rsid w:val="00A80D2B"/>
    <w:rsid w:val="00A90328"/>
    <w:rsid w:val="00AA4C3B"/>
    <w:rsid w:val="00AC3847"/>
    <w:rsid w:val="00AD36C1"/>
    <w:rsid w:val="00AD6CC0"/>
    <w:rsid w:val="00AE2B84"/>
    <w:rsid w:val="00AF48D5"/>
    <w:rsid w:val="00B060EC"/>
    <w:rsid w:val="00B65459"/>
    <w:rsid w:val="00B655BB"/>
    <w:rsid w:val="00B674BF"/>
    <w:rsid w:val="00B76C08"/>
    <w:rsid w:val="00B91012"/>
    <w:rsid w:val="00BA03E2"/>
    <w:rsid w:val="00BC2567"/>
    <w:rsid w:val="00BD6825"/>
    <w:rsid w:val="00C01297"/>
    <w:rsid w:val="00C179D4"/>
    <w:rsid w:val="00C21983"/>
    <w:rsid w:val="00C23061"/>
    <w:rsid w:val="00C26ACD"/>
    <w:rsid w:val="00C30A89"/>
    <w:rsid w:val="00C45438"/>
    <w:rsid w:val="00C61C6B"/>
    <w:rsid w:val="00C82A7C"/>
    <w:rsid w:val="00C85717"/>
    <w:rsid w:val="00C9375E"/>
    <w:rsid w:val="00CB4E34"/>
    <w:rsid w:val="00CC37A1"/>
    <w:rsid w:val="00CD1366"/>
    <w:rsid w:val="00CD1A29"/>
    <w:rsid w:val="00CD7DA5"/>
    <w:rsid w:val="00CE633A"/>
    <w:rsid w:val="00CF0DF9"/>
    <w:rsid w:val="00D160D0"/>
    <w:rsid w:val="00D17BF4"/>
    <w:rsid w:val="00D31879"/>
    <w:rsid w:val="00D4390F"/>
    <w:rsid w:val="00D45F52"/>
    <w:rsid w:val="00D75032"/>
    <w:rsid w:val="00D81FFC"/>
    <w:rsid w:val="00D840C5"/>
    <w:rsid w:val="00D86AA7"/>
    <w:rsid w:val="00DC29D8"/>
    <w:rsid w:val="00DC5D33"/>
    <w:rsid w:val="00DE5D26"/>
    <w:rsid w:val="00E00E89"/>
    <w:rsid w:val="00E02D8D"/>
    <w:rsid w:val="00E07244"/>
    <w:rsid w:val="00E2272E"/>
    <w:rsid w:val="00E23E3E"/>
    <w:rsid w:val="00E310F5"/>
    <w:rsid w:val="00E33F76"/>
    <w:rsid w:val="00E43B4E"/>
    <w:rsid w:val="00E44558"/>
    <w:rsid w:val="00E46A55"/>
    <w:rsid w:val="00E5343C"/>
    <w:rsid w:val="00E64B41"/>
    <w:rsid w:val="00E72386"/>
    <w:rsid w:val="00E85E4D"/>
    <w:rsid w:val="00EA3863"/>
    <w:rsid w:val="00ED6921"/>
    <w:rsid w:val="00F04379"/>
    <w:rsid w:val="00F04788"/>
    <w:rsid w:val="00F11FDC"/>
    <w:rsid w:val="00F153B7"/>
    <w:rsid w:val="00F17C8F"/>
    <w:rsid w:val="00F20B4F"/>
    <w:rsid w:val="00F23EF5"/>
    <w:rsid w:val="00F36695"/>
    <w:rsid w:val="00F37C7A"/>
    <w:rsid w:val="00F467ED"/>
    <w:rsid w:val="00F54D85"/>
    <w:rsid w:val="00F55B09"/>
    <w:rsid w:val="00F57787"/>
    <w:rsid w:val="00F6352B"/>
    <w:rsid w:val="00F7105F"/>
    <w:rsid w:val="00F873E0"/>
    <w:rsid w:val="00F93B33"/>
    <w:rsid w:val="00FB6700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F9A3"/>
  <w15:docId w15:val="{BCFC6D78-7EAA-4620-A7B4-419A1ACC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195E-C035-402B-8B3F-77962B39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101</cp:revision>
  <cp:lastPrinted>2020-01-24T05:46:00Z</cp:lastPrinted>
  <dcterms:created xsi:type="dcterms:W3CDTF">2019-11-04T12:56:00Z</dcterms:created>
  <dcterms:modified xsi:type="dcterms:W3CDTF">2021-08-13T07:34:00Z</dcterms:modified>
</cp:coreProperties>
</file>