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46D0ABEE"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1864FF">
        <w:rPr>
          <w:rFonts w:ascii="GHEA Grapalat" w:hAnsi="GHEA Grapalat"/>
          <w:sz w:val="24"/>
          <w:szCs w:val="24"/>
          <w:lang w:val="hy-AM" w:eastAsia="hy-AM"/>
        </w:rPr>
        <w:t>Կոտայքի</w:t>
      </w:r>
      <w:r w:rsidR="009E50FC">
        <w:rPr>
          <w:rFonts w:ascii="GHEA Grapalat" w:hAnsi="GHEA Grapalat"/>
          <w:sz w:val="24"/>
          <w:szCs w:val="24"/>
          <w:lang w:val="hy-AM" w:eastAsia="hy-AM"/>
        </w:rPr>
        <w:t xml:space="preserve"> մարզային</w:t>
      </w:r>
      <w:r w:rsidR="00153372">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2653B9">
        <w:rPr>
          <w:rFonts w:ascii="GHEA Grapalat" w:hAnsi="GHEA Grapalat"/>
          <w:sz w:val="24"/>
          <w:szCs w:val="24"/>
          <w:lang w:val="hy-AM"/>
        </w:rPr>
        <w:t>2</w:t>
      </w:r>
      <w:r w:rsidR="001864FF">
        <w:rPr>
          <w:rFonts w:ascii="GHEA Grapalat" w:hAnsi="GHEA Grapalat"/>
          <w:sz w:val="24"/>
          <w:szCs w:val="24"/>
          <w:lang w:val="hy-AM"/>
        </w:rPr>
        <w:t>3</w:t>
      </w:r>
      <w:r w:rsidR="002653B9">
        <w:rPr>
          <w:rFonts w:ascii="GHEA Grapalat" w:hAnsi="GHEA Grapalat"/>
          <w:sz w:val="24"/>
          <w:szCs w:val="24"/>
          <w:lang w:val="hy-AM"/>
        </w:rPr>
        <w:t>-Մ2-</w:t>
      </w:r>
      <w:r w:rsidR="001864FF">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1864FF" w:rsidRPr="00B40DC3">
        <w:rPr>
          <w:rFonts w:ascii="GHEA Grapalat" w:hAnsi="GHEA Grapalat"/>
          <w:iCs/>
          <w:sz w:val="24"/>
          <w:szCs w:val="24"/>
          <w:lang w:val="hy-AM"/>
        </w:rPr>
        <w:t xml:space="preserve">Հայաստան, </w:t>
      </w:r>
      <w:r w:rsidR="001864FF">
        <w:rPr>
          <w:rFonts w:ascii="GHEA Grapalat" w:hAnsi="GHEA Grapalat"/>
          <w:iCs/>
          <w:sz w:val="24"/>
          <w:szCs w:val="24"/>
          <w:lang w:val="hy-AM"/>
        </w:rPr>
        <w:t>Կոտայքի մարզ</w:t>
      </w:r>
      <w:r w:rsidR="001864FF" w:rsidRPr="00B40DC3">
        <w:rPr>
          <w:rFonts w:ascii="GHEA Grapalat" w:hAnsi="GHEA Grapalat"/>
          <w:iCs/>
          <w:sz w:val="24"/>
          <w:szCs w:val="24"/>
          <w:lang w:val="hy-AM"/>
        </w:rPr>
        <w:t xml:space="preserve">, </w:t>
      </w:r>
      <w:r w:rsidR="001864FF">
        <w:rPr>
          <w:rFonts w:ascii="GHEA Grapalat" w:hAnsi="GHEA Grapalat"/>
          <w:iCs/>
          <w:sz w:val="24"/>
          <w:szCs w:val="24"/>
          <w:lang w:val="hy-AM"/>
        </w:rPr>
        <w:t>Նոր-Գյուղ 1փ</w:t>
      </w:r>
      <w:r w:rsidR="007C2E60">
        <w:rPr>
          <w:rFonts w:ascii="MS Mincho" w:eastAsia="MS Mincho" w:hAnsi="MS Mincho" w:cs="MS Mincho"/>
          <w:iCs/>
          <w:sz w:val="24"/>
          <w:szCs w:val="24"/>
          <w:lang w:val="hy-AM"/>
        </w:rPr>
        <w:t xml:space="preserve">. </w:t>
      </w:r>
      <w:r w:rsidR="001864FF">
        <w:rPr>
          <w:rFonts w:ascii="GHEA Grapalat" w:hAnsi="GHEA Grapalat"/>
          <w:iCs/>
          <w:sz w:val="24"/>
          <w:szCs w:val="24"/>
          <w:lang w:val="hy-AM"/>
        </w:rPr>
        <w:t>4-րդ շ</w:t>
      </w:r>
      <w:r w:rsidR="007C2E60">
        <w:rPr>
          <w:rFonts w:ascii="GHEA Grapalat" w:hAnsi="GHEA Grapalat"/>
          <w:iCs/>
          <w:sz w:val="24"/>
          <w:szCs w:val="24"/>
          <w:lang w:val="hy-AM"/>
        </w:rPr>
        <w:t>.</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6F57B0B1"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w:t>
      </w:r>
      <w:r w:rsidRPr="00F727DE">
        <w:rPr>
          <w:rFonts w:ascii="GHEA Grapalat" w:hAnsi="GHEA Grapalat"/>
          <w:sz w:val="24"/>
          <w:szCs w:val="24"/>
          <w:lang w:val="hy-AM" w:eastAsia="hy-AM"/>
        </w:rPr>
        <w:t xml:space="preserve">անվտանգության տեսչական մարմնի </w:t>
      </w:r>
      <w:r w:rsidR="001864FF">
        <w:rPr>
          <w:rFonts w:ascii="GHEA Grapalat" w:hAnsi="GHEA Grapalat"/>
          <w:sz w:val="24"/>
          <w:szCs w:val="24"/>
          <w:lang w:val="hy-AM" w:eastAsia="hy-AM"/>
        </w:rPr>
        <w:t xml:space="preserve">Կոտայքի մարզային </w:t>
      </w:r>
      <w:r w:rsidR="001864FF" w:rsidRPr="00455A75">
        <w:rPr>
          <w:rFonts w:ascii="GHEA Grapalat" w:hAnsi="GHEA Grapalat"/>
          <w:sz w:val="24"/>
          <w:szCs w:val="24"/>
          <w:lang w:val="hy-AM" w:eastAsia="hy-AM"/>
        </w:rPr>
        <w:t xml:space="preserve">կենտրոնի գլխավոր տեսուչի (ծածկագիր՝ </w:t>
      </w:r>
      <w:r w:rsidR="001864FF" w:rsidRPr="00455A75">
        <w:rPr>
          <w:rFonts w:ascii="GHEA Grapalat" w:hAnsi="GHEA Grapalat"/>
          <w:sz w:val="24"/>
          <w:szCs w:val="24"/>
          <w:lang w:val="hy-AM"/>
        </w:rPr>
        <w:t>70-26.</w:t>
      </w:r>
      <w:r w:rsidR="001864FF">
        <w:rPr>
          <w:rFonts w:ascii="GHEA Grapalat" w:hAnsi="GHEA Grapalat"/>
          <w:sz w:val="24"/>
          <w:szCs w:val="24"/>
          <w:lang w:val="hy-AM"/>
        </w:rPr>
        <w:t>23-Մ2-6</w:t>
      </w:r>
      <w:r w:rsidR="001864FF" w:rsidRPr="00455A75">
        <w:rPr>
          <w:rFonts w:ascii="GHEA Grapalat" w:hAnsi="GHEA Grapalat"/>
          <w:sz w:val="24"/>
          <w:szCs w:val="24"/>
          <w:lang w:val="hy-AM" w:eastAsia="hy-AM"/>
        </w:rPr>
        <w:t>)</w:t>
      </w:r>
      <w:r w:rsidR="00BB4A40"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 բնութագրի, պաշտոնն զբաղեցնող քաղաքա</w:t>
      </w:r>
      <w:r w:rsidR="007136CD" w:rsidRPr="00F727DE">
        <w:rPr>
          <w:rFonts w:ascii="GHEA Grapalat" w:hAnsi="GHEA Grapalat"/>
          <w:sz w:val="24"/>
          <w:szCs w:val="24"/>
          <w:lang w:val="hy-AM" w:eastAsia="hy-AM"/>
        </w:rPr>
        <w:t xml:space="preserve">ցիական ծառայողի համար սահմանված գործառույթների, </w:t>
      </w:r>
      <w:r w:rsidR="00CD7410" w:rsidRPr="00F727DE">
        <w:rPr>
          <w:rFonts w:ascii="GHEA Grapalat" w:hAnsi="GHEA Grapalat"/>
          <w:sz w:val="24"/>
          <w:szCs w:val="24"/>
          <w:lang w:val="hy-AM" w:eastAsia="hy-AM"/>
        </w:rPr>
        <w:t xml:space="preserve">իրավունքների, պարտականությունների, </w:t>
      </w:r>
      <w:r w:rsidR="009E50FC"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պաշտոնին ներկայացվող պահանջների՝ պաշտոնի համար պահանջվող</w:t>
      </w:r>
      <w:r w:rsidR="00CD7410" w:rsidRPr="00153372">
        <w:rPr>
          <w:rFonts w:ascii="GHEA Grapalat" w:hAnsi="GHEA Grapalat"/>
          <w:color w:val="FF0000"/>
          <w:sz w:val="24"/>
          <w:szCs w:val="24"/>
          <w:lang w:val="hy-AM" w:eastAsia="hy-AM"/>
        </w:rPr>
        <w:t xml:space="preserve"> </w:t>
      </w:r>
      <w:r w:rsidR="00CD7410" w:rsidRPr="001B69C1">
        <w:rPr>
          <w:rFonts w:ascii="GHEA Grapalat" w:hAnsi="GHEA Grapalat"/>
          <w:sz w:val="24"/>
          <w:szCs w:val="24"/>
          <w:lang w:val="hy-AM" w:eastAsia="hy-AM"/>
        </w:rPr>
        <w:t xml:space="preserve">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2510567D"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C36AD3">
        <w:rPr>
          <w:rFonts w:ascii="GHEA Grapalat" w:eastAsia="Sylfaen" w:hAnsi="GHEA Grapalat" w:cs="Sylfaen"/>
          <w:sz w:val="24"/>
          <w:lang w:val="hy-AM"/>
        </w:rPr>
        <w:t>4</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7C2E60">
        <w:rPr>
          <w:rFonts w:ascii="GHEA Grapalat" w:eastAsia="Sylfaen" w:hAnsi="GHEA Grapalat" w:cs="Sylfaen"/>
          <w:sz w:val="24"/>
          <w:lang w:val="hy-AM"/>
        </w:rPr>
        <w:t>օգոստոսի 02</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7C2E60">
        <w:rPr>
          <w:rFonts w:ascii="GHEA Grapalat" w:eastAsia="Sylfaen" w:hAnsi="GHEA Grapalat" w:cs="Sylfaen"/>
          <w:sz w:val="24"/>
          <w:lang w:val="hy-AM"/>
        </w:rPr>
        <w:t>օգոստոսի 08</w:t>
      </w:r>
      <w:r w:rsidR="00FC21E1">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470B81" w:rsidRDefault="005F1F6C" w:rsidP="001B69C1">
      <w:pPr>
        <w:pStyle w:val="ListParagraph"/>
        <w:numPr>
          <w:ilvl w:val="0"/>
          <w:numId w:val="9"/>
        </w:numPr>
        <w:shd w:val="clear" w:color="auto" w:fill="FFFFFF"/>
        <w:spacing w:line="360" w:lineRule="auto"/>
        <w:ind w:right="299"/>
        <w:jc w:val="both"/>
        <w:rPr>
          <w:rFonts w:ascii="GHEA Grapalat" w:hAnsi="GHEA Grapalat"/>
          <w:b/>
          <w:i/>
        </w:rPr>
      </w:pPr>
      <w:r w:rsidRPr="00470B81">
        <w:rPr>
          <w:rFonts w:ascii="GHEA Grapalat" w:hAnsi="GHEA Grapalat" w:cs="Arial"/>
          <w:b/>
          <w:i/>
        </w:rPr>
        <w:t>Դ</w:t>
      </w:r>
      <w:r w:rsidR="00CD7410" w:rsidRPr="00470B81">
        <w:rPr>
          <w:rFonts w:ascii="GHEA Grapalat" w:hAnsi="GHEA Grapalat" w:cs="Arial"/>
          <w:b/>
          <w:i/>
        </w:rPr>
        <w:t>իմում</w:t>
      </w:r>
      <w:r w:rsidRPr="00470B81">
        <w:rPr>
          <w:rFonts w:ascii="GHEA Grapalat" w:hAnsi="GHEA Grapalat" w:cs="Arial"/>
          <w:b/>
          <w:i/>
          <w:lang w:val="en-US"/>
        </w:rPr>
        <w:t xml:space="preserve"> </w:t>
      </w:r>
      <w:r w:rsidRPr="00470B81">
        <w:rPr>
          <w:rFonts w:ascii="GHEA Grapalat" w:hAnsi="GHEA Grapalat" w:cs="Arial"/>
          <w:b/>
          <w:i/>
          <w:lang w:val="ru-RU"/>
        </w:rPr>
        <w:t>(</w:t>
      </w:r>
      <w:r w:rsidRPr="00470B81">
        <w:rPr>
          <w:rFonts w:ascii="GHEA Grapalat" w:hAnsi="GHEA Grapalat" w:cs="Arial"/>
          <w:b/>
          <w:i/>
        </w:rPr>
        <w:t>առցանց</w:t>
      </w:r>
      <w:r w:rsidRPr="00470B81">
        <w:rPr>
          <w:rFonts w:ascii="GHEA Grapalat" w:hAnsi="GHEA Grapalat" w:cs="Arial"/>
          <w:b/>
          <w:i/>
          <w:lang w:val="ru-RU"/>
        </w:rPr>
        <w:t>)</w:t>
      </w:r>
      <w:r w:rsidR="00CD7410" w:rsidRPr="00470B81">
        <w:rPr>
          <w:rFonts w:ascii="GHEA Grapalat" w:hAnsi="GHEA Grapalat"/>
          <w:b/>
          <w:i/>
        </w:rPr>
        <w:t>,</w:t>
      </w:r>
    </w:p>
    <w:p w14:paraId="21715CF2" w14:textId="17AF442E" w:rsidR="005F1F6C" w:rsidRPr="00470B81"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b/>
          <w:i/>
        </w:rPr>
      </w:pPr>
      <w:r w:rsidRPr="00470B81">
        <w:rPr>
          <w:rFonts w:ascii="GHEA Grapalat" w:hAnsi="GHEA Grapalat" w:cs="Arial"/>
          <w:b/>
          <w:i/>
        </w:rPr>
        <w:t xml:space="preserve">անձնագիր և/կամ նույնականացման քարտի </w:t>
      </w:r>
      <w:r w:rsidR="00D94502" w:rsidRPr="00470B81">
        <w:rPr>
          <w:rFonts w:ascii="GHEA Grapalat" w:hAnsi="GHEA Grapalat" w:cs="Arial"/>
          <w:b/>
          <w:i/>
        </w:rPr>
        <w:t>լուսապատճենը</w:t>
      </w:r>
      <w:r w:rsidRPr="00470B81">
        <w:rPr>
          <w:rFonts w:ascii="GHEA Grapalat" w:hAnsi="GHEA Grapalat" w:cs="Arial"/>
          <w:b/>
          <w:i/>
        </w:rPr>
        <w:t xml:space="preserve"> (եթե անձը նույնականացման կամ սոցիալական քարտ չի կցում, ապա անհրաժեշտ է կցել </w:t>
      </w:r>
      <w:r w:rsidRPr="00470B81">
        <w:rPr>
          <w:rFonts w:ascii="GHEA Grapalat" w:hAnsi="GHEA Grapalat" w:cs="Arial"/>
          <w:b/>
          <w:i/>
        </w:rPr>
        <w:lastRenderedPageBreak/>
        <w:t>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470B81">
        <w:rPr>
          <w:rFonts w:ascii="GHEA Grapalat" w:hAnsi="GHEA Grapalat" w:cs="Arial"/>
          <w:b/>
          <w:i/>
        </w:rPr>
        <w:t>պատճենը</w:t>
      </w:r>
      <w:r w:rsidRPr="00470B81">
        <w:rPr>
          <w:rFonts w:ascii="GHEA Grapalat" w:hAnsi="GHEA Grapalat" w:cs="Arial"/>
          <w:b/>
          <w:i/>
        </w:rPr>
        <w:t>),</w:t>
      </w:r>
    </w:p>
    <w:p w14:paraId="57B49BC5" w14:textId="263A04E6" w:rsidR="001B69C1" w:rsidRPr="00470B81" w:rsidRDefault="001B69C1" w:rsidP="001B69C1">
      <w:pPr>
        <w:pStyle w:val="ListParagraph"/>
        <w:numPr>
          <w:ilvl w:val="0"/>
          <w:numId w:val="9"/>
        </w:numPr>
        <w:shd w:val="clear" w:color="auto" w:fill="FFFFFF"/>
        <w:spacing w:line="360" w:lineRule="auto"/>
        <w:ind w:right="299"/>
        <w:jc w:val="both"/>
        <w:rPr>
          <w:rFonts w:ascii="GHEA Grapalat" w:hAnsi="GHEA Grapalat" w:cs="Arial"/>
          <w:b/>
          <w:i/>
        </w:rPr>
      </w:pPr>
      <w:r w:rsidRPr="00470B81">
        <w:rPr>
          <w:rFonts w:ascii="GHEA Grapalat" w:hAnsi="GHEA Grapalat" w:cs="Arial"/>
          <w:b/>
          <w:i/>
        </w:rPr>
        <w:t xml:space="preserve">բարձրագույն կրթությունը հավաստող </w:t>
      </w:r>
      <w:r w:rsidR="005F1F6C" w:rsidRPr="00470B81">
        <w:rPr>
          <w:rFonts w:ascii="GHEA Grapalat" w:hAnsi="GHEA Grapalat" w:cs="Arial"/>
          <w:b/>
          <w:i/>
        </w:rPr>
        <w:t>փաստաթղթի(երի) լուսանկար,</w:t>
      </w:r>
    </w:p>
    <w:p w14:paraId="6FB9816E" w14:textId="77777777" w:rsidR="005F1F6C" w:rsidRPr="00470B81" w:rsidRDefault="005F1F6C" w:rsidP="00046768">
      <w:pPr>
        <w:pStyle w:val="ListParagraph"/>
        <w:numPr>
          <w:ilvl w:val="0"/>
          <w:numId w:val="9"/>
        </w:numPr>
        <w:shd w:val="clear" w:color="auto" w:fill="FFFFFF"/>
        <w:spacing w:line="360" w:lineRule="auto"/>
        <w:ind w:right="299"/>
        <w:jc w:val="both"/>
        <w:rPr>
          <w:rFonts w:ascii="GHEA Grapalat" w:hAnsi="GHEA Grapalat" w:cs="Arial"/>
          <w:b/>
          <w:i/>
        </w:rPr>
      </w:pPr>
      <w:r w:rsidRPr="00470B81">
        <w:rPr>
          <w:rFonts w:ascii="GHEA Grapalat" w:hAnsi="GHEA Grapalat" w:cs="Arial"/>
          <w:b/>
          <w:i/>
        </w:rPr>
        <w:t>աշխատանքային գործունեությունը հավաստող փաստաթղթերի լուսանկար,</w:t>
      </w:r>
    </w:p>
    <w:p w14:paraId="59B99D57" w14:textId="77777777" w:rsidR="005F1F6C" w:rsidRPr="00470B81" w:rsidRDefault="005F1F6C" w:rsidP="00046768">
      <w:pPr>
        <w:pStyle w:val="ListParagraph"/>
        <w:numPr>
          <w:ilvl w:val="0"/>
          <w:numId w:val="9"/>
        </w:numPr>
        <w:shd w:val="clear" w:color="auto" w:fill="FFFFFF"/>
        <w:spacing w:line="360" w:lineRule="auto"/>
        <w:ind w:right="299"/>
        <w:jc w:val="both"/>
        <w:rPr>
          <w:rFonts w:ascii="GHEA Grapalat" w:hAnsi="GHEA Grapalat" w:cs="Arial"/>
          <w:b/>
          <w:i/>
        </w:rPr>
      </w:pPr>
      <w:r w:rsidRPr="00470B81">
        <w:rPr>
          <w:rFonts w:ascii="GHEA Grapalat" w:hAnsi="GHEA Grapalat" w:cs="Arial"/>
          <w:b/>
          <w:i/>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470B81" w:rsidRDefault="005F1F6C" w:rsidP="00046768">
      <w:pPr>
        <w:pStyle w:val="ListParagraph"/>
        <w:numPr>
          <w:ilvl w:val="0"/>
          <w:numId w:val="9"/>
        </w:numPr>
        <w:shd w:val="clear" w:color="auto" w:fill="FFFFFF"/>
        <w:spacing w:line="360" w:lineRule="auto"/>
        <w:ind w:right="299"/>
        <w:jc w:val="both"/>
        <w:rPr>
          <w:rFonts w:ascii="GHEA Grapalat" w:hAnsi="GHEA Grapalat" w:cs="Arial"/>
          <w:i/>
        </w:rPr>
      </w:pPr>
      <w:r w:rsidRPr="00470B81">
        <w:rPr>
          <w:rFonts w:ascii="GHEA Grapalat" w:hAnsi="GHEA Grapalat" w:cs="Arial"/>
          <w:b/>
          <w:i/>
        </w:rPr>
        <w:t>լուսանկար՝ 3X4 չափսի:</w:t>
      </w:r>
    </w:p>
    <w:p w14:paraId="2D2941D0" w14:textId="4E9772AB"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166938">
        <w:rPr>
          <w:rFonts w:ascii="GHEA Grapalat" w:hAnsi="GHEA Grapalat"/>
          <w:sz w:val="24"/>
          <w:szCs w:val="24"/>
          <w:lang w:val="hy-AM" w:eastAsia="hy-AM"/>
        </w:rPr>
        <w:t>4</w:t>
      </w:r>
      <w:r w:rsidRPr="00CF6FEE">
        <w:rPr>
          <w:rFonts w:ascii="GHEA Grapalat" w:hAnsi="GHEA Grapalat"/>
          <w:sz w:val="24"/>
          <w:szCs w:val="24"/>
          <w:lang w:val="hy-AM" w:eastAsia="hy-AM"/>
        </w:rPr>
        <w:t xml:space="preserve"> թվականի </w:t>
      </w:r>
      <w:r w:rsidR="007C2E60">
        <w:rPr>
          <w:rFonts w:ascii="GHEA Grapalat" w:hAnsi="GHEA Grapalat"/>
          <w:sz w:val="24"/>
          <w:szCs w:val="24"/>
          <w:lang w:val="hy-AM" w:eastAsia="hy-AM"/>
        </w:rPr>
        <w:t>սեպտեմբերի 17</w:t>
      </w:r>
      <w:r w:rsidRPr="00CF6FEE">
        <w:rPr>
          <w:rFonts w:ascii="GHEA Grapalat" w:hAnsi="GHEA Grapalat"/>
          <w:sz w:val="24"/>
          <w:szCs w:val="24"/>
          <w:lang w:val="hy-AM" w:eastAsia="hy-AM"/>
        </w:rPr>
        <w:t>-ին՝ ժամը 1</w:t>
      </w:r>
      <w:r w:rsidR="007C2E60">
        <w:rPr>
          <w:rFonts w:ascii="GHEA Grapalat" w:hAnsi="GHEA Grapalat"/>
          <w:sz w:val="24"/>
          <w:szCs w:val="24"/>
          <w:lang w:val="hy-AM" w:eastAsia="hy-AM"/>
        </w:rPr>
        <w:t>0</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6A1133EB" w14:textId="202A426A"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166938">
        <w:rPr>
          <w:rFonts w:ascii="GHEA Grapalat" w:hAnsi="GHEA Grapalat"/>
          <w:sz w:val="24"/>
          <w:szCs w:val="24"/>
          <w:lang w:val="hy-AM" w:eastAsia="hy-AM"/>
        </w:rPr>
        <w:t>4</w:t>
      </w:r>
      <w:r w:rsidR="003936ED" w:rsidRPr="00CF6FEE">
        <w:rPr>
          <w:rFonts w:ascii="GHEA Grapalat" w:hAnsi="GHEA Grapalat"/>
          <w:sz w:val="24"/>
          <w:szCs w:val="24"/>
          <w:lang w:val="hy-AM" w:eastAsia="hy-AM"/>
        </w:rPr>
        <w:t xml:space="preserve"> թվականի </w:t>
      </w:r>
      <w:r w:rsidR="007C2E60">
        <w:rPr>
          <w:rFonts w:ascii="GHEA Grapalat" w:hAnsi="GHEA Grapalat"/>
          <w:sz w:val="24"/>
          <w:szCs w:val="24"/>
          <w:lang w:val="hy-AM" w:eastAsia="hy-AM"/>
        </w:rPr>
        <w:t>սեպտեմբերի 19</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9E50FC">
        <w:rPr>
          <w:rFonts w:ascii="GHEA Grapalat" w:hAnsi="GHEA Grapalat"/>
          <w:sz w:val="24"/>
          <w:szCs w:val="24"/>
          <w:lang w:val="hy-AM" w:eastAsia="hy-AM"/>
        </w:rPr>
        <w:t>1</w:t>
      </w:r>
      <w:r w:rsidR="007C2E60">
        <w:rPr>
          <w:rFonts w:ascii="GHEA Grapalat" w:hAnsi="GHEA Grapalat"/>
          <w:sz w:val="24"/>
          <w:szCs w:val="24"/>
          <w:lang w:val="hy-AM" w:eastAsia="hy-AM"/>
        </w:rPr>
        <w:t>0</w:t>
      </w:r>
      <w:r w:rsidR="009E50FC">
        <w:rPr>
          <w:rFonts w:ascii="GHEA Grapalat" w:hAnsi="GHEA Grapalat"/>
          <w:sz w:val="24"/>
          <w:szCs w:val="24"/>
          <w:lang w:val="hy-AM" w:eastAsia="hy-AM"/>
        </w:rPr>
        <w:t>:</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F2421A" w:rsidRDefault="00CD7410" w:rsidP="00CD7410">
      <w:pPr>
        <w:shd w:val="clear" w:color="auto" w:fill="FFFFFF"/>
        <w:spacing w:line="360" w:lineRule="auto"/>
        <w:ind w:left="90" w:right="299" w:firstLine="360"/>
        <w:jc w:val="both"/>
        <w:rPr>
          <w:rFonts w:ascii="GHEA Grapalat" w:hAnsi="GHEA Grapalat"/>
          <w:b/>
          <w:bCs/>
          <w:sz w:val="24"/>
          <w:szCs w:val="24"/>
          <w:lang w:val="hy-AM" w:eastAsia="hy-AM"/>
        </w:rPr>
      </w:pPr>
      <w:r w:rsidRPr="00F2421A">
        <w:rPr>
          <w:rFonts w:ascii="GHEA Grapalat" w:hAnsi="GHEA Grapalat"/>
          <w:b/>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F2421A">
        <w:rPr>
          <w:rFonts w:ascii="GHEA Grapalat" w:hAnsi="GHEA Grapalat"/>
          <w:b/>
          <w:sz w:val="24"/>
          <w:szCs w:val="24"/>
          <w:lang w:val="hy-AM" w:eastAsia="hy-AM"/>
        </w:rPr>
        <w:t xml:space="preserve"> պատասխանատվության զգացում</w:t>
      </w:r>
      <w:r w:rsidRPr="00F2421A">
        <w:rPr>
          <w:rFonts w:ascii="GHEA Grapalat" w:hAnsi="GHEA Grapalat"/>
          <w:b/>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lastRenderedPageBreak/>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50E06D6E" w:rsidR="00CD7410" w:rsidRPr="00877EF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877EF0">
        <w:rPr>
          <w:rStyle w:val="Hyperlink"/>
          <w:rFonts w:ascii="GHEA Grapalat" w:hAnsi="GHEA Grapalat"/>
          <w:sz w:val="24"/>
          <w:szCs w:val="24"/>
          <w:lang w:val="hy-AM"/>
        </w:rPr>
        <w:t>193796</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092C15BA"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166938" w:rsidRPr="006A6EAF">
          <w:rPr>
            <w:rStyle w:val="Hyperlink"/>
            <w:rFonts w:ascii="GHEA Grapalat" w:hAnsi="GHEA Grapalat"/>
            <w:sz w:val="24"/>
            <w:szCs w:val="24"/>
            <w:lang w:val="hy-AM"/>
          </w:rPr>
          <w:t>https://www.arlis.am/DocumentView.aspx?DocID=</w:t>
        </w:r>
        <w:r w:rsidR="00877EF0" w:rsidRPr="00877EF0">
          <w:rPr>
            <w:lang w:val="hy-AM"/>
          </w:rPr>
          <w:t xml:space="preserve"> </w:t>
        </w:r>
        <w:r w:rsidR="00877EF0" w:rsidRPr="00877EF0">
          <w:rPr>
            <w:rStyle w:val="Hyperlink"/>
            <w:rFonts w:ascii="GHEA Grapalat" w:hAnsi="GHEA Grapalat"/>
            <w:sz w:val="24"/>
            <w:szCs w:val="24"/>
            <w:lang w:val="hy-AM"/>
          </w:rPr>
          <w:t>1937</w:t>
        </w:r>
        <w:r w:rsidR="00877EF0" w:rsidRPr="00877EF0">
          <w:rPr>
            <w:rStyle w:val="Hyperlink"/>
            <w:rFonts w:ascii="GHEA Grapalat" w:hAnsi="GHEA Grapalat"/>
            <w:sz w:val="24"/>
            <w:szCs w:val="24"/>
            <w:lang w:val="hy-AM"/>
          </w:rPr>
          <w:t>4</w:t>
        </w:r>
        <w:r w:rsidR="00877EF0" w:rsidRPr="00877EF0">
          <w:rPr>
            <w:rStyle w:val="Hyperlink"/>
            <w:rFonts w:ascii="GHEA Grapalat" w:hAnsi="GHEA Grapalat"/>
            <w:sz w:val="24"/>
            <w:szCs w:val="24"/>
            <w:lang w:val="hy-AM"/>
          </w:rPr>
          <w:t>6</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00D09CCB"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E50FC" w:rsidRPr="00AD00B3">
          <w:rPr>
            <w:rStyle w:val="Hyperlink"/>
            <w:rFonts w:ascii="GHEA Grapalat" w:hAnsi="GHEA Grapalat"/>
            <w:sz w:val="24"/>
            <w:szCs w:val="24"/>
            <w:lang w:val="hy-AM"/>
          </w:rPr>
          <w:t>https://www.arlis.am/DocumentView.aspx?DocID=19</w:t>
        </w:r>
        <w:r w:rsidR="009E50FC" w:rsidRPr="00AD00B3">
          <w:rPr>
            <w:rStyle w:val="Hyperlink"/>
            <w:rFonts w:ascii="GHEA Grapalat" w:hAnsi="GHEA Grapalat"/>
            <w:sz w:val="24"/>
            <w:szCs w:val="24"/>
            <w:lang w:val="hy-AM"/>
          </w:rPr>
          <w:t>2</w:t>
        </w:r>
        <w:r w:rsidR="009E50FC" w:rsidRPr="00AD00B3">
          <w:rPr>
            <w:rStyle w:val="Hyperlink"/>
            <w:rFonts w:ascii="GHEA Grapalat" w:hAnsi="GHEA Grapalat"/>
            <w:sz w:val="24"/>
            <w:szCs w:val="24"/>
            <w:lang w:val="hy-AM"/>
          </w:rPr>
          <w:t>565</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1E088C97"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w:t>
      </w:r>
      <w:r w:rsidR="00072178">
        <w:rPr>
          <w:rStyle w:val="Hyperlink"/>
          <w:rFonts w:ascii="GHEA Grapalat" w:hAnsi="GHEA Grapalat"/>
          <w:sz w:val="24"/>
          <w:szCs w:val="24"/>
          <w:lang w:val="hy-AM"/>
        </w:rPr>
        <w:t>180741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43BEDAD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BC746B" w:rsidRPr="006327F4">
          <w:rPr>
            <w:rStyle w:val="Hyperlink"/>
            <w:rFonts w:ascii="GHEA Grapalat" w:hAnsi="GHEA Grapalat" w:cs="Sylfaen"/>
            <w:sz w:val="24"/>
            <w:szCs w:val="24"/>
            <w:lang w:val="hy-AM"/>
          </w:rPr>
          <w:t>https://www.arlis.am/DocumentView.aspx?DocID=18</w:t>
        </w:r>
        <w:r w:rsidR="00BC746B" w:rsidRPr="006327F4">
          <w:rPr>
            <w:rStyle w:val="Hyperlink"/>
            <w:rFonts w:ascii="GHEA Grapalat" w:hAnsi="GHEA Grapalat" w:cs="Sylfaen"/>
            <w:sz w:val="24"/>
            <w:szCs w:val="24"/>
            <w:lang w:val="hy-AM"/>
          </w:rPr>
          <w:t>0</w:t>
        </w:r>
        <w:r w:rsidR="00BC746B" w:rsidRPr="006327F4">
          <w:rPr>
            <w:rStyle w:val="Hyperlink"/>
            <w:rFonts w:ascii="GHEA Grapalat" w:hAnsi="GHEA Grapalat" w:cs="Sylfaen"/>
            <w:sz w:val="24"/>
            <w:szCs w:val="24"/>
            <w:lang w:val="hy-AM"/>
          </w:rPr>
          <w:t>288</w:t>
        </w:r>
      </w:hyperlink>
    </w:p>
    <w:p w14:paraId="7331E656" w14:textId="77777777" w:rsidR="00F03667" w:rsidRPr="008F718E" w:rsidRDefault="00F03667" w:rsidP="0016693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5D63325D"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https://www.arlis.am/DocumentView.aspx?DocID=</w:t>
      </w:r>
      <w:r w:rsidR="009E50FC">
        <w:rPr>
          <w:rStyle w:val="Hyperlink"/>
          <w:rFonts w:ascii="GHEA Grapalat" w:hAnsi="GHEA Grapalat" w:cs="Arial"/>
          <w:sz w:val="24"/>
          <w:szCs w:val="24"/>
          <w:lang w:val="hy-AM"/>
        </w:rPr>
        <w:t>192568</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2B7120B7"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166938" w:rsidRPr="006A6EAF">
          <w:rPr>
            <w:rStyle w:val="Hyperlink"/>
            <w:rFonts w:ascii="GHEA Grapalat" w:hAnsi="GHEA Grapalat"/>
            <w:sz w:val="24"/>
            <w:szCs w:val="24"/>
            <w:lang w:val="hy-AM"/>
          </w:rPr>
          <w:t>https://www.arlis.am/DocumentView.aspx?DocID=18</w:t>
        </w:r>
        <w:r w:rsidR="00166938" w:rsidRPr="006A6EAF">
          <w:rPr>
            <w:rStyle w:val="Hyperlink"/>
            <w:rFonts w:ascii="GHEA Grapalat" w:hAnsi="GHEA Grapalat"/>
            <w:sz w:val="24"/>
            <w:szCs w:val="24"/>
            <w:lang w:val="hy-AM"/>
          </w:rPr>
          <w:t>2</w:t>
        </w:r>
        <w:r w:rsidR="00166938" w:rsidRPr="006A6EAF">
          <w:rPr>
            <w:rStyle w:val="Hyperlink"/>
            <w:rFonts w:ascii="GHEA Grapalat" w:hAnsi="GHEA Grapalat"/>
            <w:sz w:val="24"/>
            <w:szCs w:val="24"/>
            <w:lang w:val="hy-AM"/>
          </w:rPr>
          <w:t>8</w:t>
        </w:r>
        <w:r w:rsidR="00166938" w:rsidRPr="006A6EAF">
          <w:rPr>
            <w:rStyle w:val="Hyperlink"/>
            <w:rFonts w:ascii="GHEA Grapalat" w:hAnsi="GHEA Grapalat"/>
            <w:sz w:val="24"/>
            <w:szCs w:val="24"/>
            <w:lang w:val="hy-AM"/>
          </w:rPr>
          <w:t>12</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445A563" w14:textId="048A09FD" w:rsidR="00F03667" w:rsidRPr="00166938" w:rsidRDefault="00F03667" w:rsidP="00F03667">
      <w:pPr>
        <w:shd w:val="clear" w:color="auto" w:fill="FFFFFF"/>
        <w:spacing w:line="360" w:lineRule="auto"/>
        <w:ind w:right="299"/>
        <w:jc w:val="both"/>
        <w:rPr>
          <w:rFonts w:ascii="Arial" w:hAnsi="Arial" w:cs="Sylfaen"/>
          <w:color w:val="000000" w:themeColor="text1"/>
          <w:lang w:val="hy-AM"/>
        </w:rPr>
      </w:pPr>
      <w:r w:rsidRPr="00986587">
        <w:rPr>
          <w:rFonts w:ascii="GHEA Grapalat" w:hAnsi="GHEA Grapalat" w:cs="Sylfaen"/>
          <w:color w:val="000000" w:themeColor="text1"/>
          <w:sz w:val="24"/>
          <w:szCs w:val="24"/>
          <w:lang w:val="hy-AM"/>
        </w:rPr>
        <w:t xml:space="preserve">հղումը՝ </w:t>
      </w:r>
      <w:bookmarkStart w:id="0" w:name="_GoBack"/>
      <w:r w:rsidR="002236E0" w:rsidRPr="00D15177">
        <w:rPr>
          <w:rStyle w:val="Hyperlink"/>
          <w:rFonts w:ascii="GHEA Grapalat" w:hAnsi="GHEA Grapalat" w:cs="Sylfaen"/>
          <w:sz w:val="24"/>
          <w:szCs w:val="24"/>
          <w:lang w:val="hy-AM"/>
        </w:rPr>
        <w:t>https://www.arlis.am/DocumentView.aspx?DocID=</w:t>
      </w:r>
      <w:r w:rsidR="00072178" w:rsidRPr="00153372">
        <w:rPr>
          <w:rStyle w:val="Hyperlink"/>
          <w:rFonts w:ascii="GHEA Grapalat" w:hAnsi="GHEA Grapalat" w:cs="Sylfaen"/>
          <w:sz w:val="24"/>
          <w:szCs w:val="24"/>
          <w:lang w:val="hy-AM"/>
        </w:rPr>
        <w:t xml:space="preserve"> </w:t>
      </w:r>
      <w:r w:rsidR="00877EF0" w:rsidRPr="00877EF0">
        <w:rPr>
          <w:rStyle w:val="Hyperlink"/>
          <w:rFonts w:ascii="GHEA Grapalat" w:hAnsi="GHEA Grapalat" w:cs="Sylfaen"/>
          <w:sz w:val="24"/>
          <w:szCs w:val="24"/>
          <w:lang w:val="hy-AM"/>
        </w:rPr>
        <w:t>194417</w:t>
      </w:r>
    </w:p>
    <w:bookmarkEnd w:id="0"/>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1"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2"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3"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5"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6"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EA4A58" w:rsidP="00D82CFE">
      <w:pPr>
        <w:pStyle w:val="ListParagraph"/>
        <w:spacing w:line="360" w:lineRule="auto"/>
        <w:rPr>
          <w:rFonts w:ascii="GHEA Grapalat" w:hAnsi="GHEA Grapalat"/>
        </w:rPr>
      </w:pPr>
      <w:hyperlink r:id="rId18"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328B"/>
    <w:rsid w:val="00046768"/>
    <w:rsid w:val="00072178"/>
    <w:rsid w:val="000A4E64"/>
    <w:rsid w:val="000B786C"/>
    <w:rsid w:val="000C5137"/>
    <w:rsid w:val="001033CF"/>
    <w:rsid w:val="00117A2D"/>
    <w:rsid w:val="00124176"/>
    <w:rsid w:val="001455E2"/>
    <w:rsid w:val="00150B7D"/>
    <w:rsid w:val="00153372"/>
    <w:rsid w:val="00166938"/>
    <w:rsid w:val="001864FF"/>
    <w:rsid w:val="001B69C1"/>
    <w:rsid w:val="001C1244"/>
    <w:rsid w:val="00220911"/>
    <w:rsid w:val="002236E0"/>
    <w:rsid w:val="002653B9"/>
    <w:rsid w:val="002B07DE"/>
    <w:rsid w:val="002C11AC"/>
    <w:rsid w:val="002F05BD"/>
    <w:rsid w:val="003509BE"/>
    <w:rsid w:val="003638D8"/>
    <w:rsid w:val="003936ED"/>
    <w:rsid w:val="003A0A3E"/>
    <w:rsid w:val="003A1D88"/>
    <w:rsid w:val="003B3C38"/>
    <w:rsid w:val="004010B8"/>
    <w:rsid w:val="00411C45"/>
    <w:rsid w:val="00440F54"/>
    <w:rsid w:val="0045576B"/>
    <w:rsid w:val="00455A75"/>
    <w:rsid w:val="00462364"/>
    <w:rsid w:val="00470B81"/>
    <w:rsid w:val="0047454D"/>
    <w:rsid w:val="004B1006"/>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557C6"/>
    <w:rsid w:val="00670A9B"/>
    <w:rsid w:val="00691CAB"/>
    <w:rsid w:val="006B1917"/>
    <w:rsid w:val="007136CD"/>
    <w:rsid w:val="007215CC"/>
    <w:rsid w:val="0073399C"/>
    <w:rsid w:val="00741545"/>
    <w:rsid w:val="007453B7"/>
    <w:rsid w:val="00750B48"/>
    <w:rsid w:val="007A7E59"/>
    <w:rsid w:val="007C2E60"/>
    <w:rsid w:val="007C6FDA"/>
    <w:rsid w:val="007D629C"/>
    <w:rsid w:val="00805F6C"/>
    <w:rsid w:val="0082263A"/>
    <w:rsid w:val="0084516D"/>
    <w:rsid w:val="00850318"/>
    <w:rsid w:val="00877EF0"/>
    <w:rsid w:val="0089652A"/>
    <w:rsid w:val="008F357F"/>
    <w:rsid w:val="008F718E"/>
    <w:rsid w:val="0093632B"/>
    <w:rsid w:val="00950E3E"/>
    <w:rsid w:val="009E50FC"/>
    <w:rsid w:val="009E51AE"/>
    <w:rsid w:val="00A12DF0"/>
    <w:rsid w:val="00A55654"/>
    <w:rsid w:val="00AB17D8"/>
    <w:rsid w:val="00B02891"/>
    <w:rsid w:val="00B14AE3"/>
    <w:rsid w:val="00B22381"/>
    <w:rsid w:val="00B55C8D"/>
    <w:rsid w:val="00B62EE4"/>
    <w:rsid w:val="00B75BC1"/>
    <w:rsid w:val="00B91E02"/>
    <w:rsid w:val="00BA324A"/>
    <w:rsid w:val="00BA7170"/>
    <w:rsid w:val="00BB4A40"/>
    <w:rsid w:val="00BC746B"/>
    <w:rsid w:val="00C2591E"/>
    <w:rsid w:val="00C26E4D"/>
    <w:rsid w:val="00C36AD3"/>
    <w:rsid w:val="00C649E4"/>
    <w:rsid w:val="00C8404C"/>
    <w:rsid w:val="00C87940"/>
    <w:rsid w:val="00C9106B"/>
    <w:rsid w:val="00CA2DD1"/>
    <w:rsid w:val="00CD7410"/>
    <w:rsid w:val="00CF6FEE"/>
    <w:rsid w:val="00D04CCE"/>
    <w:rsid w:val="00D15177"/>
    <w:rsid w:val="00D27F31"/>
    <w:rsid w:val="00D82CFE"/>
    <w:rsid w:val="00D94502"/>
    <w:rsid w:val="00DC316C"/>
    <w:rsid w:val="00DC384E"/>
    <w:rsid w:val="00DE76E7"/>
    <w:rsid w:val="00DF7BCD"/>
    <w:rsid w:val="00E00A3B"/>
    <w:rsid w:val="00E02738"/>
    <w:rsid w:val="00E12BFB"/>
    <w:rsid w:val="00E13CFF"/>
    <w:rsid w:val="00E67468"/>
    <w:rsid w:val="00E95CD1"/>
    <w:rsid w:val="00EA4A58"/>
    <w:rsid w:val="00EB3308"/>
    <w:rsid w:val="00F01173"/>
    <w:rsid w:val="00F01552"/>
    <w:rsid w:val="00F03667"/>
    <w:rsid w:val="00F2421A"/>
    <w:rsid w:val="00F36EA0"/>
    <w:rsid w:val="00F727DE"/>
    <w:rsid w:val="00F8752F"/>
    <w:rsid w:val="00FA5559"/>
    <w:rsid w:val="00FC21E1"/>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 w:type="paragraph" w:styleId="BalloonText">
    <w:name w:val="Balloon Text"/>
    <w:basedOn w:val="Normal"/>
    <w:link w:val="BalloonTextChar"/>
    <w:uiPriority w:val="99"/>
    <w:semiHidden/>
    <w:unhideWhenUsed/>
    <w:rsid w:val="00C36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92565"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85709"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828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80288"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https://mul2-fsss.gov.am/tasks/687315/oneclick/844a4511b972440e6c23147aac5bcc081061645f3eb64d8e023992633e48b90e.docx?token=84c984b81159966beb5479ef272c5e93</cp:keywords>
  <dc:description/>
  <cp:lastModifiedBy>Narine Sargsyan</cp:lastModifiedBy>
  <cp:revision>167</cp:revision>
  <cp:lastPrinted>2024-05-13T10:10:00Z</cp:lastPrinted>
  <dcterms:created xsi:type="dcterms:W3CDTF">2020-06-06T12:47:00Z</dcterms:created>
  <dcterms:modified xsi:type="dcterms:W3CDTF">2024-07-10T10:45:00Z</dcterms:modified>
</cp:coreProperties>
</file>