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FD87" w14:textId="77777777" w:rsidR="00B66972" w:rsidRDefault="00ED0C87" w:rsidP="00ED0C8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D0C87">
        <w:rPr>
          <w:rFonts w:ascii="GHEA Grapalat" w:hAnsi="GHEA Grapalat"/>
          <w:sz w:val="24"/>
          <w:szCs w:val="24"/>
          <w:lang w:val="hy-AM"/>
        </w:rPr>
        <w:t xml:space="preserve">ՀԱՅՏԱՐԱՐՈՒԹՅՈՒՆ </w:t>
      </w:r>
    </w:p>
    <w:p w14:paraId="328CB352" w14:textId="2E32ABA1" w:rsidR="00470EB3" w:rsidRDefault="00ED0C87" w:rsidP="00ED0C8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D0C87">
        <w:rPr>
          <w:rFonts w:ascii="GHEA Grapalat" w:hAnsi="GHEA Grapalat"/>
          <w:sz w:val="24"/>
          <w:szCs w:val="24"/>
          <w:lang w:val="hy-AM"/>
        </w:rPr>
        <w:t xml:space="preserve">ՀԱՐՑՄԱՆ 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ED0C87">
        <w:rPr>
          <w:rFonts w:ascii="GHEA Grapalat" w:hAnsi="GHEA Grapalat"/>
          <w:sz w:val="24"/>
          <w:szCs w:val="24"/>
          <w:lang w:val="hy-AM"/>
        </w:rPr>
        <w:t xml:space="preserve"> ՊԱՐԶԱԲԱՆՄԱՆ ԲՈՎԱՆԴԱԿՈՒԹՅԱՆ ՄԱՍԻՆ</w:t>
      </w:r>
    </w:p>
    <w:p w14:paraId="06A5728F" w14:textId="77777777" w:rsidR="005F1D49" w:rsidRDefault="005F1D49" w:rsidP="008549E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A9FE5A7" w14:textId="02EFC872" w:rsidR="005F1D49" w:rsidRDefault="005F1D49" w:rsidP="008549E8">
      <w:pPr>
        <w:spacing w:line="276" w:lineRule="auto"/>
        <w:ind w:left="-851" w:right="-330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Հարցում՝ Մեկ իրավաբանական անձի կազմում հանդես եկող երկու տարբեր համապատասխանության գնահատման մարմինների կողմից </w:t>
      </w:r>
      <w:r w:rsidR="008549E8">
        <w:rPr>
          <w:rFonts w:ascii="GHEA Grapalat" w:hAnsi="GHEA Grapalat"/>
          <w:sz w:val="24"/>
          <w:szCs w:val="24"/>
          <w:lang w:val="hy-AM"/>
        </w:rPr>
        <w:t xml:space="preserve">մրցույթի մասնակցության </w:t>
      </w:r>
      <w:r>
        <w:rPr>
          <w:rFonts w:ascii="GHEA Grapalat" w:hAnsi="GHEA Grapalat"/>
          <w:sz w:val="24"/>
          <w:szCs w:val="24"/>
          <w:lang w:val="hy-AM"/>
        </w:rPr>
        <w:t>առանձին հայտեր ներկայացվելու և հաղթող ճանաչվելու դեպքում</w:t>
      </w:r>
      <w:r w:rsidRPr="005F1D49">
        <w:rPr>
          <w:lang w:val="hy-AM"/>
        </w:rPr>
        <w:t xml:space="preserve"> </w:t>
      </w:r>
      <w:r w:rsidRPr="005F1D49">
        <w:rPr>
          <w:rFonts w:ascii="GHEA Grapalat" w:hAnsi="GHEA Grapalat"/>
          <w:sz w:val="24"/>
          <w:szCs w:val="24"/>
          <w:lang w:val="hy-AM"/>
        </w:rPr>
        <w:t>յո</w:t>
      </w:r>
      <w:r>
        <w:rPr>
          <w:rFonts w:ascii="GHEA Grapalat" w:hAnsi="GHEA Grapalat"/>
          <w:sz w:val="24"/>
          <w:szCs w:val="24"/>
          <w:lang w:val="hy-AM"/>
        </w:rPr>
        <w:t>ւ</w:t>
      </w:r>
      <w:r w:rsidRPr="005F1D49">
        <w:rPr>
          <w:rFonts w:ascii="GHEA Grapalat" w:hAnsi="GHEA Grapalat"/>
          <w:sz w:val="24"/>
          <w:szCs w:val="24"/>
          <w:lang w:val="hy-AM"/>
        </w:rPr>
        <w:t>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ՀԳՄ-ի հետ պետք է կնքվի առանձին պայմանագիր և նմուշները վերջիններիս պետք է բաշխվեն առանձին-առանձին, թե պետք է կնքվի մեկ պայմանագիր և </w:t>
      </w:r>
      <w:r w:rsidR="008549E8">
        <w:rPr>
          <w:rFonts w:ascii="GHEA Grapalat" w:hAnsi="GHEA Grapalat"/>
          <w:sz w:val="24"/>
          <w:szCs w:val="24"/>
          <w:lang w:val="hy-AM"/>
        </w:rPr>
        <w:t>երկու հաղթող ՀԳՄ-ն միասին փաստացի համարվելու են մեկ ՀԳՄ և նմուշները բաշխվելու են երկու ՀԳՄ-ների և այլ հաղթող ՀԳՄ-ի միջև։</w:t>
      </w:r>
    </w:p>
    <w:p w14:paraId="202CBD69" w14:textId="77777777" w:rsidR="005F1D49" w:rsidRDefault="005F1D49" w:rsidP="008549E8">
      <w:pPr>
        <w:tabs>
          <w:tab w:val="left" w:pos="3387"/>
        </w:tabs>
        <w:spacing w:after="0" w:line="276" w:lineRule="auto"/>
        <w:ind w:left="-851" w:right="-306" w:firstLine="42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1B711976" w14:textId="7BE3C8FE" w:rsidR="00B66972" w:rsidRPr="00992CA5" w:rsidRDefault="005F1D49" w:rsidP="008549E8">
      <w:pPr>
        <w:tabs>
          <w:tab w:val="left" w:pos="3387"/>
        </w:tabs>
        <w:spacing w:after="0" w:line="276" w:lineRule="auto"/>
        <w:ind w:left="-851" w:right="-306" w:firstLine="42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Պարզաբանում՝ 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ՀՀ կառավարության</w:t>
      </w:r>
      <w:r w:rsidR="00B66972" w:rsidRPr="000175A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2013 թվականի նոյեմբերի 14-ի թիվ 1228-Ն որոշումից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, դրա հիման վրա Սննդամթերքի անվտանգության տեսչական մարմնի ղեկավարի</w:t>
      </w:r>
      <w:r w:rsidR="00B66972" w:rsidRPr="004467E5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2023 թվականի նոյեմբերի 10-ի թիվ 2771-Ա հրամանով հաստատված հայտարարության և հրավերի տեքստ</w:t>
      </w:r>
      <w:r w:rsidR="00B66972" w:rsidRPr="004467E5">
        <w:rPr>
          <w:rFonts w:ascii="GHEA Grapalat" w:eastAsia="Times New Roman" w:hAnsi="GHEA Grapalat"/>
          <w:sz w:val="24"/>
          <w:szCs w:val="24"/>
          <w:lang w:val="hy-AM" w:eastAsia="ru-RU"/>
        </w:rPr>
        <w:t>եր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ից ակնհայտ է, որ մրցույթի մասնակիցը ոչ թե</w:t>
      </w:r>
      <w:r w:rsidR="00B6697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իրավաբանական անձի կազմում 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հանդես եկող ՀԳՄ-ն է, այլ այդ իրավաբանական անձը, </w:t>
      </w:r>
      <w:r w:rsidR="00B66972">
        <w:rPr>
          <w:rFonts w:ascii="GHEA Grapalat" w:eastAsia="Times New Roman" w:hAnsi="GHEA Grapalat"/>
          <w:sz w:val="24"/>
          <w:szCs w:val="24"/>
          <w:lang w:val="hy-AM" w:eastAsia="ru-RU"/>
        </w:rPr>
        <w:t>որ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ը, օրինակ, </w:t>
      </w:r>
      <w:r w:rsidR="00B66972">
        <w:rPr>
          <w:rFonts w:ascii="GHEA Grapalat" w:eastAsia="Times New Roman" w:hAnsi="GHEA Grapalat"/>
          <w:sz w:val="24"/>
          <w:szCs w:val="24"/>
          <w:lang w:val="hy-AM" w:eastAsia="ru-RU"/>
        </w:rPr>
        <w:t>դատական կարգով սնանկ ճանաչվա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ծ չէ, </w:t>
      </w:r>
      <w:r w:rsidR="00B66972">
        <w:rPr>
          <w:rFonts w:ascii="GHEA Grapalat" w:eastAsia="Times New Roman" w:hAnsi="GHEA Grapalat"/>
          <w:sz w:val="24"/>
          <w:szCs w:val="24"/>
          <w:lang w:val="hy-AM" w:eastAsia="ru-RU"/>
        </w:rPr>
        <w:t>չուն</w:t>
      </w:r>
      <w:r w:rsidR="00B66972"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ի ժամկետանց պարտքեր և այլն:</w:t>
      </w:r>
    </w:p>
    <w:p w14:paraId="5CEA93BD" w14:textId="5798B209" w:rsidR="00B66972" w:rsidRPr="00992CA5" w:rsidRDefault="00B66972" w:rsidP="008549E8">
      <w:pPr>
        <w:tabs>
          <w:tab w:val="left" w:pos="3387"/>
        </w:tabs>
        <w:spacing w:after="0" w:line="276" w:lineRule="auto"/>
        <w:ind w:left="-851" w:right="-306" w:firstLine="42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Ս</w:t>
      </w:r>
      <w:r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ահմանված պահա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նջներին համապատասխանելու </w:t>
      </w:r>
      <w:r w:rsidRPr="004467E5">
        <w:rPr>
          <w:rFonts w:ascii="GHEA Grapalat" w:eastAsia="Times New Roman" w:hAnsi="GHEA Grapalat"/>
          <w:sz w:val="24"/>
          <w:szCs w:val="24"/>
          <w:lang w:val="hy-AM" w:eastAsia="ru-RU"/>
        </w:rPr>
        <w:t>պարագայում</w:t>
      </w:r>
      <w:r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մասնակցի հետ կնքվելու է շրջանակային համաձայնագի</w:t>
      </w:r>
      <w:bookmarkStart w:id="0" w:name="_GoBack"/>
      <w:bookmarkEnd w:id="0"/>
      <w:r w:rsidRPr="00992CA5">
        <w:rPr>
          <w:rFonts w:ascii="GHEA Grapalat" w:eastAsia="Times New Roman" w:hAnsi="GHEA Grapalat"/>
          <w:sz w:val="24"/>
          <w:szCs w:val="24"/>
          <w:lang w:val="hy-AM" w:eastAsia="ru-RU"/>
        </w:rPr>
        <w:t>ր:</w:t>
      </w:r>
    </w:p>
    <w:p w14:paraId="572830B9" w14:textId="77777777" w:rsidR="00ED0C87" w:rsidRPr="00ED0C87" w:rsidRDefault="00ED0C87" w:rsidP="00ED0C87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ED0C87" w:rsidRPr="00ED0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AD"/>
    <w:rsid w:val="00470EB3"/>
    <w:rsid w:val="005F1D49"/>
    <w:rsid w:val="008549E8"/>
    <w:rsid w:val="00905266"/>
    <w:rsid w:val="00B66972"/>
    <w:rsid w:val="00C55BC2"/>
    <w:rsid w:val="00C74AAD"/>
    <w:rsid w:val="00E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E2A5"/>
  <w15:chartTrackingRefBased/>
  <w15:docId w15:val="{19DC5275-82DC-4526-8DC5-0B7903F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Varduhi Zakaryan</cp:lastModifiedBy>
  <cp:revision>2</cp:revision>
  <dcterms:created xsi:type="dcterms:W3CDTF">2023-11-24T05:46:00Z</dcterms:created>
  <dcterms:modified xsi:type="dcterms:W3CDTF">2023-11-24T05:46:00Z</dcterms:modified>
</cp:coreProperties>
</file>