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EDC" w14:textId="77777777" w:rsidR="00ED06C6" w:rsidRDefault="00ED06C6" w:rsidP="00ED06C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0268CAD6" w14:textId="77777777" w:rsidR="00ED06C6" w:rsidRDefault="00ED06C6" w:rsidP="00ED06C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093A3037" w14:textId="77777777" w:rsidR="00ED06C6" w:rsidRDefault="00ED06C6" w:rsidP="00ED06C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4AA6E879" w14:textId="742CF940" w:rsidR="002450E6" w:rsidRDefault="00ED06C6" w:rsidP="00ED06C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–ի N </w:t>
      </w:r>
      <w:r>
        <w:rPr>
          <w:rFonts w:ascii="GHEA Grapalat" w:hAnsi="GHEA Grapalat"/>
          <w:sz w:val="20"/>
          <w:szCs w:val="20"/>
          <w:lang w:val="hy-AM"/>
        </w:rPr>
        <w:t>569</w:t>
      </w:r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1DB97584" w14:textId="546BE7C2" w:rsidR="00177686" w:rsidRPr="003E65F6" w:rsidRDefault="00F96A63" w:rsidP="00ED06C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3AF5FC2F" w14:textId="1F166D1A" w:rsidR="00177686" w:rsidRPr="003E65F6" w:rsidRDefault="00F96A63" w:rsidP="00ED06C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>ՍՆՆԴԱՄԹԵՐՔԻ ԱՆՎՏԱՆԳՈՒԹՅԱՆ ՏԵՍՉԱԿԱՆ ՄԱՐՄՆԻ ԱՆԱՍՆԱԲՈՒԺՈՒԹՅԱՆ</w:t>
      </w:r>
    </w:p>
    <w:p w14:paraId="3A6432F9" w14:textId="1C3E98D9" w:rsidR="00F96A63" w:rsidRPr="003E65F6" w:rsidRDefault="00F96A63" w:rsidP="00ED06C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>ՎԱՐՉՈՒԹՅԱՆ ՓՈՐՁԱԳԵՏԻ ԿՈՂՄԻՑ ԿՈՆԿՐԵՏ ՀԱՆՁՆԱՐԱՐԱԿ</w:t>
      </w:r>
      <w:r w:rsidR="008B6510">
        <w:rPr>
          <w:rFonts w:ascii="GHEA Grapalat" w:hAnsi="GHEA Grapalat"/>
          <w:b/>
          <w:sz w:val="24"/>
          <w:szCs w:val="24"/>
          <w:lang w:val="hy-AM"/>
        </w:rPr>
        <w:t>Ա</w:t>
      </w:r>
      <w:r w:rsidRPr="003E65F6">
        <w:rPr>
          <w:rFonts w:ascii="GHEA Grapalat" w:hAnsi="GHEA Grapalat"/>
          <w:b/>
          <w:sz w:val="24"/>
          <w:szCs w:val="24"/>
          <w:lang w:val="hy-AM"/>
        </w:rPr>
        <w:t>ՆՆԵՐԻ</w:t>
      </w:r>
    </w:p>
    <w:p w14:paraId="1E350A02" w14:textId="78F67528" w:rsidR="00F96A63" w:rsidRDefault="00F96A63" w:rsidP="00ED06C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>ԻՐԱԿԱՆԱՑՄԱՆ ԱՇԽԱՏԱՆՔՆԵՐԻ</w:t>
      </w:r>
    </w:p>
    <w:p w14:paraId="71F0F9D1" w14:textId="77777777" w:rsidR="00AE20B4" w:rsidRDefault="00AE20B4" w:rsidP="00ED06C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p w14:paraId="0AAA4D0A" w14:textId="02CEB781" w:rsidR="001B716E" w:rsidRPr="000E05C7" w:rsidRDefault="00AE20B4" w:rsidP="00517BA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              Սննդամթերքի անվտանգության տեսչական մարմնի </w:t>
      </w:r>
      <w:r w:rsidR="008B6510" w:rsidRPr="00517BA5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8B6510">
        <w:rPr>
          <w:rFonts w:ascii="GHEA Grapalat" w:hAnsi="GHEA Grapalat"/>
          <w:sz w:val="24"/>
          <w:szCs w:val="24"/>
          <w:lang w:val="hy-AM"/>
        </w:rPr>
        <w:t>Տեսչական մարմին</w:t>
      </w:r>
      <w:r w:rsidR="008B6510" w:rsidRPr="00517BA5">
        <w:rPr>
          <w:rFonts w:ascii="GHEA Grapalat" w:hAnsi="GHEA Grapalat"/>
          <w:sz w:val="24"/>
          <w:szCs w:val="24"/>
          <w:lang w:val="hy-AM"/>
        </w:rPr>
        <w:t>)</w:t>
      </w:r>
      <w:r w:rsidR="008B65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7BA5">
        <w:rPr>
          <w:rFonts w:ascii="GHEA Grapalat" w:hAnsi="GHEA Grapalat"/>
          <w:sz w:val="24"/>
          <w:szCs w:val="24"/>
          <w:lang w:val="hy-AM"/>
        </w:rPr>
        <w:t>կողմից վարվող «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Սպանդանոցների կառավարում</w:t>
      </w:r>
      <w:r w:rsidRPr="00517BA5">
        <w:rPr>
          <w:rFonts w:ascii="GHEA Grapalat" w:hAnsi="GHEA Grapalat"/>
          <w:sz w:val="24"/>
          <w:szCs w:val="24"/>
          <w:lang w:val="hy-AM"/>
        </w:rPr>
        <w:t>»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 միասնական էլեկտրոնային հարթակում 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>(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այսուհետ՝ Հարթակ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>)</w:t>
      </w:r>
      <w:r w:rsid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սպանդանոցների կողմից իրականացվող 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սպանդի</w:t>
      </w:r>
      <w:r w:rsidR="00517BA5">
        <w:rPr>
          <w:rFonts w:ascii="GHEA Grapalat" w:hAnsi="GHEA Grapalat"/>
          <w:sz w:val="24"/>
          <w:szCs w:val="24"/>
          <w:lang w:val="hy-AM"/>
        </w:rPr>
        <w:t xml:space="preserve"> արդյունքում ներբեռնված 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փաստաթղթերի 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>ուսումնասիրության,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 առկա թերությունների 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>վերհանման,  անասնաբուժասանիտարական փորձաքննությ</w:t>
      </w:r>
      <w:r w:rsidR="00517BA5">
        <w:rPr>
          <w:rFonts w:ascii="GHEA Grapalat" w:hAnsi="GHEA Grapalat"/>
          <w:sz w:val="24"/>
          <w:szCs w:val="24"/>
          <w:lang w:val="hy-AM"/>
        </w:rPr>
        <w:t>ա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 xml:space="preserve">ն եզրակացությունների ուսումնասիրման, թերությունների վերհանման, </w:t>
      </w:r>
      <w:r w:rsidRPr="00517BA5">
        <w:rPr>
          <w:rFonts w:ascii="GHEA Grapalat" w:hAnsi="GHEA Grapalat"/>
          <w:sz w:val="24"/>
          <w:szCs w:val="24"/>
          <w:lang w:val="hy-AM"/>
        </w:rPr>
        <w:t>սպանդի վերաբերյալ</w:t>
      </w:r>
      <w:r w:rsid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, տեղեկատվությունների 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 xml:space="preserve"> կազմ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մ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>ան,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25E" w:rsidRPr="00517BA5">
        <w:rPr>
          <w:rFonts w:ascii="GHEA Grapalat" w:hAnsi="GHEA Grapalat"/>
          <w:sz w:val="24"/>
          <w:szCs w:val="24"/>
          <w:lang w:val="hy-AM"/>
        </w:rPr>
        <w:t>ինչպես նաև</w:t>
      </w:r>
      <w:r w:rsidR="00486868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7BA5">
        <w:rPr>
          <w:rFonts w:ascii="GHEA Grapalat" w:hAnsi="GHEA Grapalat"/>
          <w:sz w:val="24"/>
          <w:szCs w:val="24"/>
          <w:lang w:val="hy-AM"/>
        </w:rPr>
        <w:t>«</w:t>
      </w:r>
      <w:r w:rsidR="009B73EF" w:rsidRPr="00517BA5">
        <w:rPr>
          <w:rFonts w:ascii="GHEA Grapalat" w:hAnsi="GHEA Grapalat"/>
          <w:sz w:val="24"/>
          <w:szCs w:val="24"/>
          <w:lang w:val="hy-AM"/>
        </w:rPr>
        <w:t>Կենդանի կենդանիների կարանտինի վերահսկման էկեկտրոնային համակարգը</w:t>
      </w:r>
      <w:r w:rsidRPr="00517BA5">
        <w:rPr>
          <w:rFonts w:ascii="GHEA Grapalat" w:hAnsi="GHEA Grapalat"/>
          <w:sz w:val="24"/>
          <w:szCs w:val="24"/>
          <w:lang w:val="hy-AM"/>
        </w:rPr>
        <w:t>»</w:t>
      </w:r>
      <w:r w:rsidR="009B73EF" w:rsidRPr="00517BA5">
        <w:rPr>
          <w:rFonts w:ascii="GHEA Grapalat" w:hAnsi="GHEA Grapalat"/>
          <w:sz w:val="24"/>
          <w:szCs w:val="24"/>
          <w:lang w:val="hy-AM"/>
        </w:rPr>
        <w:t xml:space="preserve"> վարելու,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 տվյալների բազայում </w:t>
      </w:r>
      <w:r w:rsidR="006F2192" w:rsidRPr="00517BA5">
        <w:rPr>
          <w:rFonts w:ascii="GHEA Grapalat" w:hAnsi="GHEA Grapalat"/>
          <w:sz w:val="24"/>
          <w:szCs w:val="24"/>
          <w:lang w:val="hy-AM"/>
        </w:rPr>
        <w:t>կարանտին կետերի և</w:t>
      </w:r>
      <w:r w:rsidR="000E05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77756" w:rsidRPr="00517BA5">
        <w:rPr>
          <w:rFonts w:ascii="GHEA Grapalat" w:hAnsi="GHEA Grapalat"/>
          <w:sz w:val="24"/>
          <w:szCs w:val="24"/>
          <w:lang w:val="hy-AM"/>
        </w:rPr>
        <w:t xml:space="preserve"> կենդանիների   </w:t>
      </w:r>
      <w:r w:rsidR="006F2192" w:rsidRPr="00517BA5">
        <w:rPr>
          <w:rFonts w:ascii="GHEA Grapalat" w:hAnsi="GHEA Grapalat"/>
          <w:sz w:val="24"/>
          <w:szCs w:val="24"/>
          <w:lang w:val="hy-AM"/>
        </w:rPr>
        <w:t>կարանտին</w:t>
      </w:r>
      <w:r w:rsidR="000E05C7">
        <w:rPr>
          <w:rFonts w:ascii="GHEA Grapalat" w:hAnsi="GHEA Grapalat"/>
          <w:sz w:val="24"/>
          <w:szCs w:val="24"/>
          <w:lang w:val="hy-AM"/>
        </w:rPr>
        <w:t xml:space="preserve">ային գործընթացների </w:t>
      </w:r>
      <w:r w:rsidR="006F2192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տվյալների մուտքագր</w:t>
      </w:r>
      <w:r w:rsidRPr="00517BA5">
        <w:rPr>
          <w:rFonts w:ascii="GHEA Grapalat" w:hAnsi="GHEA Grapalat"/>
          <w:sz w:val="24"/>
          <w:szCs w:val="24"/>
          <w:lang w:val="hy-AM"/>
        </w:rPr>
        <w:t>ումն իրականացնելու, նաև</w:t>
      </w:r>
      <w:r w:rsidR="00517BA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B6510">
        <w:rPr>
          <w:rFonts w:ascii="GHEA Grapalat" w:hAnsi="GHEA Grapalat"/>
          <w:sz w:val="24"/>
          <w:szCs w:val="24"/>
          <w:lang w:val="hy-AM"/>
        </w:rPr>
        <w:t>Տեսչական մարմնի մ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արզային կենտրոններին 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192" w:rsidRPr="00517BA5">
        <w:rPr>
          <w:rFonts w:ascii="GHEA Grapalat" w:hAnsi="GHEA Grapalat"/>
          <w:sz w:val="24"/>
          <w:szCs w:val="24"/>
          <w:lang w:val="hy-AM"/>
        </w:rPr>
        <w:t>ուղեկցող անասնաբուժական փաստաթղթերի բաշխման գործընթաց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9B73EF" w:rsidRPr="00517BA5">
        <w:rPr>
          <w:rFonts w:ascii="GHEA Grapalat" w:hAnsi="GHEA Grapalat"/>
          <w:sz w:val="24"/>
          <w:szCs w:val="24"/>
          <w:lang w:val="hy-AM"/>
        </w:rPr>
        <w:t>մասնակցելու</w:t>
      </w:r>
      <w:r w:rsidR="00C6020C" w:rsidRPr="00517BA5">
        <w:rPr>
          <w:rFonts w:ascii="GHEA Grapalat" w:hAnsi="GHEA Grapalat"/>
          <w:sz w:val="24"/>
          <w:szCs w:val="24"/>
          <w:lang w:val="hy-AM"/>
        </w:rPr>
        <w:t xml:space="preserve"> և վերը թվարկածի շրջանակ</w:t>
      </w:r>
      <w:r w:rsidRPr="00517BA5">
        <w:rPr>
          <w:rFonts w:ascii="GHEA Grapalat" w:hAnsi="GHEA Grapalat"/>
          <w:sz w:val="24"/>
          <w:szCs w:val="24"/>
          <w:lang w:val="hy-AM"/>
        </w:rPr>
        <w:t>ներ</w:t>
      </w:r>
      <w:r w:rsidR="00C6020C" w:rsidRPr="00517BA5">
        <w:rPr>
          <w:rFonts w:ascii="GHEA Grapalat" w:hAnsi="GHEA Grapalat"/>
          <w:sz w:val="24"/>
          <w:szCs w:val="24"/>
          <w:lang w:val="hy-AM"/>
        </w:rPr>
        <w:t>ում մասնագիտական խորհրդատվության տրամադրման</w:t>
      </w:r>
      <w:r w:rsidR="009B73EF" w:rsidRPr="00517BA5">
        <w:rPr>
          <w:rFonts w:ascii="GHEA Grapalat" w:hAnsi="GHEA Grapalat"/>
          <w:sz w:val="24"/>
          <w:szCs w:val="24"/>
          <w:lang w:val="hy-AM"/>
        </w:rPr>
        <w:t xml:space="preserve"> նպատակով նպատակահարմար է անասնաբուժության վարչության աշխատանքներում ներգրավել փորձագետ</w:t>
      </w:r>
      <w:r w:rsidR="00041BEE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3EF" w:rsidRPr="00517BA5">
        <w:rPr>
          <w:rFonts w:ascii="GHEA Grapalat" w:hAnsi="GHEA Grapalat"/>
          <w:sz w:val="24"/>
          <w:szCs w:val="24"/>
          <w:lang w:val="hy-AM"/>
        </w:rPr>
        <w:t>(այսուհետ՝ Փորձագետ)։</w:t>
      </w:r>
    </w:p>
    <w:p w14:paraId="1C2BD959" w14:textId="7498FB8C" w:rsidR="00517BA5" w:rsidRPr="00517BA5" w:rsidRDefault="00957A48" w:rsidP="00517BA5">
      <w:pPr>
        <w:spacing w:line="360" w:lineRule="auto"/>
        <w:ind w:left="-142" w:firstLine="862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3EF" w:rsidRPr="00517BA5">
        <w:rPr>
          <w:rFonts w:ascii="GHEA Grapalat" w:hAnsi="GHEA Grapalat"/>
          <w:sz w:val="24"/>
          <w:szCs w:val="24"/>
          <w:lang w:val="hy-AM"/>
        </w:rPr>
        <w:t>Փորձագետը մասնակցում է ուղեկցող</w:t>
      </w:r>
      <w:r w:rsidR="00E403EF" w:rsidRPr="00517BA5">
        <w:rPr>
          <w:rFonts w:ascii="GHEA Grapalat" w:hAnsi="GHEA Grapalat"/>
          <w:sz w:val="24"/>
          <w:szCs w:val="24"/>
          <w:lang w:val="hy-AM"/>
        </w:rPr>
        <w:t xml:space="preserve"> անասնաբուժական </w:t>
      </w:r>
      <w:r w:rsidRPr="00517BA5">
        <w:rPr>
          <w:rFonts w:ascii="GHEA Grapalat" w:hAnsi="GHEA Grapalat"/>
          <w:sz w:val="24"/>
          <w:szCs w:val="24"/>
          <w:lang w:val="hy-AM"/>
        </w:rPr>
        <w:t>փաստաթղթերի բաշխման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ը,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 ուսումնասիրում </w:t>
      </w:r>
      <w:r w:rsidR="00A32AC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Հարթակում սպանդանոցների </w:t>
      </w:r>
      <w:r w:rsidRPr="00517BA5">
        <w:rPr>
          <w:rFonts w:ascii="GHEA Grapalat" w:hAnsi="GHEA Grapalat"/>
          <w:sz w:val="24"/>
          <w:szCs w:val="24"/>
          <w:lang w:val="hy-AM"/>
        </w:rPr>
        <w:t>կողմից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ACA">
        <w:rPr>
          <w:rFonts w:ascii="GHEA Grapalat" w:hAnsi="GHEA Grapalat"/>
          <w:sz w:val="24"/>
          <w:szCs w:val="24"/>
          <w:lang w:val="hy-AM"/>
        </w:rPr>
        <w:t>տրամ</w:t>
      </w:r>
      <w:r w:rsidR="008433D5">
        <w:rPr>
          <w:rFonts w:ascii="GHEA Grapalat" w:hAnsi="GHEA Grapalat"/>
          <w:sz w:val="24"/>
          <w:szCs w:val="24"/>
          <w:lang w:val="hy-AM"/>
        </w:rPr>
        <w:t>ա</w:t>
      </w:r>
      <w:r w:rsidR="00A32ACA">
        <w:rPr>
          <w:rFonts w:ascii="GHEA Grapalat" w:hAnsi="GHEA Grapalat"/>
          <w:sz w:val="24"/>
          <w:szCs w:val="24"/>
          <w:lang w:val="hy-AM"/>
        </w:rPr>
        <w:t xml:space="preserve">դրած 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անասնաբուժակա</w:t>
      </w:r>
      <w:r w:rsidR="00CE3A69">
        <w:rPr>
          <w:rFonts w:ascii="GHEA Grapalat" w:hAnsi="GHEA Grapalat"/>
          <w:sz w:val="24"/>
          <w:szCs w:val="24"/>
          <w:lang w:val="hy-AM"/>
        </w:rPr>
        <w:t>ն ձև 5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 xml:space="preserve"> վկայականներ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>ը</w:t>
      </w:r>
      <w:r w:rsidR="00CE3A6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7BA5">
        <w:rPr>
          <w:rFonts w:ascii="GHEA Grapalat" w:hAnsi="GHEA Grapalat"/>
          <w:sz w:val="24"/>
          <w:szCs w:val="24"/>
          <w:lang w:val="hy-AM"/>
        </w:rPr>
        <w:t>անասնաբուժասանիտարական փորձաքննությ</w:t>
      </w:r>
      <w:r w:rsidR="00F71A06" w:rsidRPr="00517BA5">
        <w:rPr>
          <w:rFonts w:ascii="GHEA Grapalat" w:hAnsi="GHEA Grapalat"/>
          <w:sz w:val="24"/>
          <w:szCs w:val="24"/>
          <w:lang w:val="hy-AM"/>
        </w:rPr>
        <w:t>ա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ն </w:t>
      </w:r>
      <w:r w:rsidR="00C6020C" w:rsidRPr="00517BA5">
        <w:rPr>
          <w:rFonts w:ascii="GHEA Grapalat" w:hAnsi="GHEA Grapalat"/>
          <w:sz w:val="24"/>
          <w:szCs w:val="24"/>
          <w:lang w:val="hy-AM"/>
        </w:rPr>
        <w:t>եզրակացությունները,</w:t>
      </w:r>
      <w:r w:rsidR="00AE20B4" w:rsidRPr="00517BA5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17BA5">
        <w:rPr>
          <w:rFonts w:ascii="GHEA Grapalat" w:hAnsi="GHEA Grapalat"/>
          <w:sz w:val="24"/>
          <w:szCs w:val="24"/>
          <w:lang w:val="hy-AM"/>
        </w:rPr>
        <w:t>էլեկտրո</w:t>
      </w:r>
      <w:r w:rsidR="000E05C7">
        <w:rPr>
          <w:rFonts w:ascii="GHEA Grapalat" w:hAnsi="GHEA Grapalat"/>
          <w:sz w:val="24"/>
          <w:szCs w:val="24"/>
          <w:lang w:val="hy-AM"/>
        </w:rPr>
        <w:t>ն</w:t>
      </w:r>
      <w:r w:rsidR="00517BA5">
        <w:rPr>
          <w:rFonts w:ascii="GHEA Grapalat" w:hAnsi="GHEA Grapalat"/>
          <w:sz w:val="24"/>
          <w:szCs w:val="24"/>
          <w:lang w:val="hy-AM"/>
        </w:rPr>
        <w:t xml:space="preserve">ային եղանակով 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 xml:space="preserve">ձև N5 </w:t>
      </w:r>
      <w:r w:rsidR="00AE20B4" w:rsidRPr="00517BA5">
        <w:rPr>
          <w:rFonts w:ascii="GHEA Grapalat" w:hAnsi="GHEA Grapalat"/>
          <w:sz w:val="24"/>
          <w:szCs w:val="24"/>
          <w:lang w:val="hy-AM"/>
        </w:rPr>
        <w:t xml:space="preserve">վկայականի ներբեռնման  գործընթացների ուսումնասիրություն և թերությունների վերհանում, </w:t>
      </w:r>
      <w:r w:rsidR="00CE3A69">
        <w:rPr>
          <w:rFonts w:ascii="GHEA Grapalat" w:hAnsi="GHEA Grapalat"/>
          <w:sz w:val="24"/>
          <w:szCs w:val="24"/>
          <w:lang w:val="hy-AM"/>
        </w:rPr>
        <w:t xml:space="preserve">սպանդային ցուցանիշների հիման վրա կատարում է տեղեկատվությունների և հաշվետվությունների կազմում,  </w:t>
      </w:r>
      <w:r w:rsidR="00AE20B4" w:rsidRPr="00517BA5">
        <w:rPr>
          <w:rFonts w:ascii="GHEA Grapalat" w:hAnsi="GHEA Grapalat"/>
          <w:sz w:val="24"/>
          <w:szCs w:val="24"/>
          <w:lang w:val="hy-AM"/>
        </w:rPr>
        <w:t>Հարթակից օգտվողներին  տրամադրում</w:t>
      </w:r>
      <w:r w:rsidR="00A32ACA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AE20B4" w:rsidRPr="00517BA5">
        <w:rPr>
          <w:rFonts w:ascii="GHEA Grapalat" w:hAnsi="GHEA Grapalat"/>
          <w:sz w:val="24"/>
          <w:szCs w:val="24"/>
          <w:lang w:val="hy-AM"/>
        </w:rPr>
        <w:t xml:space="preserve"> մասնագիտական խորհրդատվություն, ուսուցում։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 xml:space="preserve"> Կարանտին 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lastRenderedPageBreak/>
        <w:t xml:space="preserve">կետերի և </w:t>
      </w:r>
      <w:r w:rsidR="008B6510">
        <w:rPr>
          <w:rFonts w:ascii="GHEA Grapalat" w:hAnsi="GHEA Grapalat"/>
          <w:sz w:val="24"/>
          <w:szCs w:val="24"/>
          <w:lang w:val="hy-AM"/>
        </w:rPr>
        <w:t>դ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 xml:space="preserve">րանցում իրականացվող կարանտինային գործընթացների վերաբերյալ մարզային կենտրոնների կողմից տրամադրվող  զեկուցագրերի հիման վրա լրացնում </w:t>
      </w:r>
      <w:r w:rsidR="00517BA5">
        <w:rPr>
          <w:rFonts w:ascii="GHEA Grapalat" w:hAnsi="GHEA Grapalat"/>
          <w:sz w:val="24"/>
          <w:szCs w:val="24"/>
          <w:lang w:val="hy-AM"/>
        </w:rPr>
        <w:t xml:space="preserve">և վարում 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 xml:space="preserve">է «Կենդանի կենդանիների կարանտինների վերահսկման էլեկտրոնային </w:t>
      </w:r>
      <w:r w:rsidR="009271E1">
        <w:rPr>
          <w:rFonts w:ascii="GHEA Grapalat" w:hAnsi="GHEA Grapalat"/>
          <w:sz w:val="24"/>
          <w:szCs w:val="24"/>
          <w:lang w:val="hy-AM"/>
        </w:rPr>
        <w:t>համակարգի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>»</w:t>
      </w:r>
      <w:r w:rsid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>բազան, մուտքագրում արտահանման հայտերի տվյալներ</w:t>
      </w:r>
      <w:r w:rsidR="00517BA5">
        <w:rPr>
          <w:rFonts w:ascii="GHEA Grapalat" w:hAnsi="GHEA Grapalat"/>
          <w:sz w:val="24"/>
          <w:szCs w:val="24"/>
          <w:lang w:val="hy-AM"/>
        </w:rPr>
        <w:t>ը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 xml:space="preserve"> /</w:t>
      </w:r>
      <w:r w:rsidR="008B6510" w:rsidRPr="008B6510">
        <w:rPr>
          <w:rFonts w:ascii="GHEA Grapalat" w:hAnsi="GHEA Grapalat"/>
          <w:sz w:val="24"/>
          <w:szCs w:val="24"/>
          <w:lang w:val="hy-AM"/>
        </w:rPr>
        <w:t>Mulberry</w:t>
      </w:r>
      <w:r w:rsidR="00491A43" w:rsidRPr="00491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A43">
        <w:rPr>
          <w:rFonts w:ascii="GHEA Grapalat" w:hAnsi="GHEA Grapalat"/>
          <w:sz w:val="24"/>
          <w:szCs w:val="24"/>
          <w:lang w:val="hy-AM"/>
        </w:rPr>
        <w:t xml:space="preserve">փաստաթղթաշրջանառության </w:t>
      </w:r>
      <w:r w:rsidR="00517BA5" w:rsidRPr="00517BA5">
        <w:rPr>
          <w:rFonts w:ascii="GHEA Grapalat" w:hAnsi="GHEA Grapalat"/>
          <w:sz w:val="24"/>
          <w:szCs w:val="24"/>
          <w:lang w:val="hy-AM"/>
        </w:rPr>
        <w:t>համակարգից/։</w:t>
      </w:r>
    </w:p>
    <w:p w14:paraId="3CE1710F" w14:textId="614B71E8" w:rsidR="00EA18CE" w:rsidRPr="00517BA5" w:rsidRDefault="004B3438" w:rsidP="00517BA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6A" w:rsidRPr="00517B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0D238E" w:rsidRPr="00517B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EA18CE" w:rsidRPr="00517BA5">
        <w:rPr>
          <w:rFonts w:ascii="GHEA Grapalat" w:hAnsi="GHEA Grapalat"/>
          <w:sz w:val="24"/>
          <w:szCs w:val="24"/>
          <w:lang w:val="hy-AM"/>
        </w:rPr>
        <w:t>Փորձագետը սույն ծրագրով կատարման ենթակա աշխատանքներն իրականացնում է մեկ տարի ժամկետով։</w:t>
      </w:r>
    </w:p>
    <w:p w14:paraId="01FAB9C2" w14:textId="265DCBF1" w:rsidR="00EA18CE" w:rsidRPr="00517BA5" w:rsidRDefault="00160B6A" w:rsidP="00517BA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D238E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8CE" w:rsidRPr="00517BA5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լուծում։</w:t>
      </w:r>
    </w:p>
    <w:p w14:paraId="5A59D389" w14:textId="6243F347" w:rsidR="0029704F" w:rsidRPr="00517BA5" w:rsidRDefault="00160B6A" w:rsidP="00517BA5">
      <w:pPr>
        <w:spacing w:after="0" w:line="360" w:lineRule="auto"/>
        <w:ind w:hanging="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517BA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</w:t>
      </w:r>
      <w:r w:rsidR="000D238E" w:rsidRPr="00517BA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Փորձագետի աշխատանքը գնահատվում է ըստ փուլերի՝ երեք ամիսը մեկ և ամփոփիչ 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br/>
        <w:t xml:space="preserve">փուլ: Աշխատանքը գնահատվում է երեք ամիսը մեկ ներկայացված 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br/>
        <w:t xml:space="preserve">հաշվետվությունների հիման վրա, </w:t>
      </w:r>
      <w:r w:rsidR="008B651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կ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ատարած աշխատանքի արդյունքը գնահատվում է բավարար, լավ կամ գերազանց:</w:t>
      </w:r>
    </w:p>
    <w:p w14:paraId="4B058520" w14:textId="1719F85D" w:rsidR="00EA18CE" w:rsidRPr="00517BA5" w:rsidRDefault="00160B6A" w:rsidP="00517BA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A18CE" w:rsidRPr="00517BA5">
        <w:rPr>
          <w:rFonts w:ascii="GHEA Grapalat" w:hAnsi="GHEA Grapalat"/>
          <w:sz w:val="24"/>
          <w:szCs w:val="24"/>
          <w:lang w:val="hy-AM"/>
        </w:rPr>
        <w:t>Սույն ծրագրի իրականացման համար փորձագետը պետք է ունենա</w:t>
      </w:r>
      <w:r w:rsidR="00177686" w:rsidRPr="00517BA5">
        <w:rPr>
          <w:rFonts w:ascii="GHEA Grapalat" w:hAnsi="GHEA Grapalat"/>
          <w:sz w:val="24"/>
          <w:szCs w:val="24"/>
          <w:lang w:val="hy-AM"/>
        </w:rPr>
        <w:t>՝</w:t>
      </w:r>
    </w:p>
    <w:p w14:paraId="0A2BE107" w14:textId="68DEC0B3" w:rsidR="00177686" w:rsidRPr="00517BA5" w:rsidRDefault="00177686" w:rsidP="00517B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>Բարձրագույն կրթություն անասնաբուժություն մասնագիտությամբ</w:t>
      </w:r>
    </w:p>
    <w:p w14:paraId="56197583" w14:textId="387AF0B3" w:rsidR="00177686" w:rsidRPr="00517BA5" w:rsidRDefault="00177686" w:rsidP="00517B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>Առնվազն տաս</w:t>
      </w:r>
      <w:r w:rsidR="00517BA5">
        <w:rPr>
          <w:rFonts w:ascii="GHEA Grapalat" w:hAnsi="GHEA Grapalat"/>
          <w:sz w:val="24"/>
          <w:szCs w:val="24"/>
          <w:lang w:val="hy-AM"/>
        </w:rPr>
        <w:t>նհինգ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 տարվա </w:t>
      </w:r>
      <w:r w:rsidR="004631B0" w:rsidRPr="00517BA5">
        <w:rPr>
          <w:rFonts w:ascii="GHEA Grapalat" w:hAnsi="GHEA Grapalat"/>
          <w:sz w:val="24"/>
          <w:szCs w:val="24"/>
          <w:lang w:val="hy-AM"/>
        </w:rPr>
        <w:t>աշխատանքային ստաժ</w:t>
      </w:r>
      <w:r w:rsidR="004631B0">
        <w:rPr>
          <w:rFonts w:ascii="GHEA Grapalat" w:hAnsi="GHEA Grapalat"/>
          <w:sz w:val="24"/>
          <w:szCs w:val="24"/>
          <w:lang w:val="hy-AM"/>
        </w:rPr>
        <w:t>՝</w:t>
      </w:r>
      <w:r w:rsidR="004631B0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1B0">
        <w:rPr>
          <w:rFonts w:ascii="GHEA Grapalat" w:hAnsi="GHEA Grapalat"/>
          <w:sz w:val="24"/>
          <w:szCs w:val="24"/>
          <w:lang w:val="hy-AM"/>
        </w:rPr>
        <w:t>Ա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նասնաբուժություն մասնագիտությամբ </w:t>
      </w:r>
    </w:p>
    <w:p w14:paraId="3ACD0361" w14:textId="43B4BBDB" w:rsidR="00177686" w:rsidRPr="00517BA5" w:rsidRDefault="00177686" w:rsidP="00517B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>Համակարգչով աշխատելու ունակություն</w:t>
      </w:r>
    </w:p>
    <w:p w14:paraId="1FD0E4D1" w14:textId="63D8E320" w:rsidR="00177686" w:rsidRPr="00517BA5" w:rsidRDefault="00177686" w:rsidP="00517B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>Հայաստանի Հանրապետության Անասնաբուժության մասին, Սննդամթերքի անվտանգության մասին, Սննդամթերքի անվտանգության պետական վերահսկողության մասին օրենքների,</w:t>
      </w:r>
      <w:r w:rsidR="008B65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7BA5">
        <w:rPr>
          <w:rFonts w:ascii="GHEA Grapalat" w:hAnsi="GHEA Grapalat"/>
          <w:sz w:val="24"/>
          <w:szCs w:val="24"/>
          <w:lang w:val="hy-AM"/>
        </w:rPr>
        <w:t>ին</w:t>
      </w:r>
      <w:r w:rsidR="00517BA5">
        <w:rPr>
          <w:rFonts w:ascii="GHEA Grapalat" w:hAnsi="GHEA Grapalat"/>
          <w:sz w:val="24"/>
          <w:szCs w:val="24"/>
          <w:lang w:val="hy-AM"/>
        </w:rPr>
        <w:t>չ</w:t>
      </w:r>
      <w:r w:rsidRPr="00517BA5">
        <w:rPr>
          <w:rFonts w:ascii="GHEA Grapalat" w:hAnsi="GHEA Grapalat"/>
          <w:sz w:val="24"/>
          <w:szCs w:val="24"/>
          <w:lang w:val="hy-AM"/>
        </w:rPr>
        <w:t>պես նաև Հայաստանի Հանրապետության և Եվրասիական տնտեսական  միության անասնաբուժության ոլորտը կարգավորող օրենսդրության իմացություն։</w:t>
      </w:r>
    </w:p>
    <w:sectPr w:rsidR="00177686" w:rsidRPr="00517BA5" w:rsidSect="00517BA5">
      <w:pgSz w:w="12240" w:h="15840"/>
      <w:pgMar w:top="630" w:right="900" w:bottom="99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8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DF"/>
    <w:rsid w:val="00041BEE"/>
    <w:rsid w:val="000A02CC"/>
    <w:rsid w:val="000D238E"/>
    <w:rsid w:val="000E05C7"/>
    <w:rsid w:val="00160B6A"/>
    <w:rsid w:val="001643D6"/>
    <w:rsid w:val="00177686"/>
    <w:rsid w:val="001B716E"/>
    <w:rsid w:val="002450E6"/>
    <w:rsid w:val="0029704F"/>
    <w:rsid w:val="00373EF7"/>
    <w:rsid w:val="003775B1"/>
    <w:rsid w:val="003874F8"/>
    <w:rsid w:val="0039682C"/>
    <w:rsid w:val="003E65F6"/>
    <w:rsid w:val="00441310"/>
    <w:rsid w:val="00457B1B"/>
    <w:rsid w:val="004631B0"/>
    <w:rsid w:val="00486868"/>
    <w:rsid w:val="00491A43"/>
    <w:rsid w:val="004B3438"/>
    <w:rsid w:val="00517BA5"/>
    <w:rsid w:val="005916DF"/>
    <w:rsid w:val="0061425E"/>
    <w:rsid w:val="00677756"/>
    <w:rsid w:val="006F2192"/>
    <w:rsid w:val="00790392"/>
    <w:rsid w:val="007E2838"/>
    <w:rsid w:val="008433D5"/>
    <w:rsid w:val="008B6510"/>
    <w:rsid w:val="009271E1"/>
    <w:rsid w:val="00957A48"/>
    <w:rsid w:val="009B73EF"/>
    <w:rsid w:val="00A12D0D"/>
    <w:rsid w:val="00A32ACA"/>
    <w:rsid w:val="00AC67CF"/>
    <w:rsid w:val="00AE20B4"/>
    <w:rsid w:val="00B04491"/>
    <w:rsid w:val="00C6020C"/>
    <w:rsid w:val="00C70C20"/>
    <w:rsid w:val="00CE3A69"/>
    <w:rsid w:val="00E403EF"/>
    <w:rsid w:val="00EA18CE"/>
    <w:rsid w:val="00ED06C6"/>
    <w:rsid w:val="00F71A06"/>
    <w:rsid w:val="00F96A63"/>
    <w:rsid w:val="00FF2D46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604D"/>
  <w15:chartTrackingRefBased/>
  <w15:docId w15:val="{4005206B-89BA-493A-8DAE-098C99BE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0AA9-1D7E-4C40-A09F-3759DDA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Geghamyan</dc:creator>
  <cp:keywords>https://mul2-fsss.gov.am/tasks/503494/oneclick/cragirporcagetanasnabuyg.docx?token=6d24b91e7a6c15977cc8864a2c895cea</cp:keywords>
  <dc:description/>
  <cp:lastModifiedBy>SSFS</cp:lastModifiedBy>
  <cp:revision>24</cp:revision>
  <dcterms:created xsi:type="dcterms:W3CDTF">2023-01-16T13:04:00Z</dcterms:created>
  <dcterms:modified xsi:type="dcterms:W3CDTF">2023-03-09T11:17:00Z</dcterms:modified>
</cp:coreProperties>
</file>