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7BC69479"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27744D">
        <w:rPr>
          <w:rFonts w:ascii="GHEA Grapalat" w:hAnsi="GHEA Grapalat"/>
          <w:b/>
          <w:lang w:val="hy-AM"/>
        </w:rPr>
        <w:t xml:space="preserve">ԻՐԱՎԱԿԱՆ ԱՋԱԿՑՈՒԹՅԱՆ ԵՎ </w:t>
      </w:r>
      <w:bookmarkStart w:id="0" w:name="_Hlk184896269"/>
      <w:r w:rsidR="0027744D">
        <w:rPr>
          <w:rFonts w:ascii="GHEA Grapalat" w:hAnsi="GHEA Grapalat"/>
          <w:b/>
          <w:lang w:val="hy-AM"/>
        </w:rPr>
        <w:t>ՓԱՍՏԱԹՂԹԱՇՐՋԱՆԱՌՈՒԹՅԱՆ</w:t>
      </w:r>
      <w:bookmarkEnd w:id="0"/>
      <w:r w:rsidR="0027744D">
        <w:rPr>
          <w:rFonts w:ascii="GHEA Grapalat" w:hAnsi="GHEA Grapalat"/>
          <w:b/>
          <w:lang w:val="hy-AM"/>
        </w:rPr>
        <w:t xml:space="preserve"> ՎԱՐՉՈՒԹՅԱՆ ՓԱՍՏԱԹՂԹԱՇՐՋԱՆԱՌՈՒԹՅԱՆ  ԲԱԺՆՈՒՄ </w:t>
      </w:r>
      <w:r w:rsidR="00A32EBC" w:rsidRPr="007C6EA6">
        <w:rPr>
          <w:rFonts w:ascii="GHEA Grapalat" w:eastAsiaTheme="minorHAnsi" w:hAnsi="GHEA Grapalat" w:cstheme="minorBidi"/>
          <w:b/>
          <w:bCs/>
          <w:lang w:val="hy-AM"/>
        </w:rPr>
        <w:t xml:space="preserve">ՓՈՐՁԱԳԵՏ </w:t>
      </w:r>
      <w:r w:rsidR="0027744D">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0B6BF59A" w14:textId="77777777" w:rsidR="0027744D" w:rsidRPr="00213ED7" w:rsidRDefault="0027744D" w:rsidP="0027744D">
      <w:pPr>
        <w:pStyle w:val="ListParagraph"/>
        <w:numPr>
          <w:ilvl w:val="0"/>
          <w:numId w:val="16"/>
        </w:numPr>
        <w:spacing w:after="160"/>
        <w:ind w:right="16"/>
        <w:jc w:val="both"/>
        <w:rPr>
          <w:rFonts w:ascii="GHEA Grapalat" w:hAnsi="GHEA Grapalat"/>
          <w:sz w:val="24"/>
          <w:szCs w:val="24"/>
          <w:lang w:val="hy-AM"/>
        </w:rPr>
      </w:pPr>
      <w:r w:rsidRPr="00C04156">
        <w:rPr>
          <w:rFonts w:ascii="GHEA Grapalat" w:hAnsi="GHEA Grapalat" w:cs="Sylfaen"/>
          <w:sz w:val="24"/>
          <w:szCs w:val="24"/>
          <w:lang w:val="hy-AM"/>
        </w:rPr>
        <w:t>ի</w:t>
      </w:r>
      <w:r w:rsidRPr="00213ED7">
        <w:rPr>
          <w:rFonts w:ascii="GHEA Grapalat" w:hAnsi="GHEA Grapalat" w:cs="Sylfaen"/>
          <w:sz w:val="24"/>
          <w:szCs w:val="24"/>
          <w:lang w:val="hy-AM"/>
        </w:rPr>
        <w:t>րականացնում</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է</w:t>
      </w:r>
      <w:r w:rsidRPr="00213ED7">
        <w:rPr>
          <w:rFonts w:ascii="GHEA Grapalat" w:hAnsi="GHEA Grapalat"/>
          <w:sz w:val="24"/>
          <w:szCs w:val="24"/>
          <w:lang w:val="hy-AM"/>
        </w:rPr>
        <w:t xml:space="preserve"> </w:t>
      </w:r>
      <w:r>
        <w:rPr>
          <w:rFonts w:ascii="GHEA Grapalat" w:hAnsi="GHEA Grapalat" w:cs="Sylfaen"/>
          <w:sz w:val="24"/>
          <w:szCs w:val="24"/>
          <w:lang w:val="hy-AM"/>
        </w:rPr>
        <w:t>Տեսչական մարմնի</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ռազմական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դրության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աշխատանքային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ռեժիմի</w:t>
      </w:r>
      <w:r w:rsidRPr="00213ED7">
        <w:rPr>
          <w:rFonts w:ascii="GHEA Grapalat" w:hAnsi="GHEA Grapalat"/>
          <w:sz w:val="24"/>
          <w:szCs w:val="24"/>
          <w:lang w:val="hy-AM"/>
        </w:rPr>
        <w:t xml:space="preserve"> </w:t>
      </w:r>
      <w:r w:rsidRPr="00213ED7">
        <w:rPr>
          <w:rFonts w:ascii="GHEA Grapalat" w:hAnsi="GHEA Grapalat" w:cs="Sylfaen"/>
          <w:sz w:val="24"/>
          <w:szCs w:val="24"/>
          <w:lang w:val="hy-AM"/>
        </w:rPr>
        <w:t>փոխադրման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զորահավաքային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և</w:t>
      </w:r>
      <w:r w:rsidRPr="00213ED7">
        <w:rPr>
          <w:rFonts w:ascii="GHEA Grapalat" w:hAnsi="GHEA Grapalat"/>
          <w:sz w:val="24"/>
          <w:szCs w:val="24"/>
          <w:lang w:val="hy-AM"/>
        </w:rPr>
        <w:t xml:space="preserve"> </w:t>
      </w:r>
      <w:r w:rsidRPr="00213ED7">
        <w:rPr>
          <w:rFonts w:ascii="GHEA Grapalat" w:hAnsi="GHEA Grapalat" w:cs="Sylfaen"/>
          <w:sz w:val="24"/>
          <w:szCs w:val="24"/>
          <w:lang w:val="hy-AM"/>
        </w:rPr>
        <w:t>քաղաքացիական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պաշտպանության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պլանների</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մշակման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աշխատանքների</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մեթոդական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տեղեկատվական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և</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կազմակերպական</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աջակցությունը</w:t>
      </w:r>
      <w:r w:rsidRPr="00213ED7">
        <w:rPr>
          <w:rFonts w:ascii="GHEA Grapalat" w:hAnsi="GHEA Grapalat"/>
          <w:sz w:val="24"/>
          <w:szCs w:val="24"/>
          <w:lang w:val="hy-AM"/>
        </w:rPr>
        <w:t xml:space="preserve"> </w:t>
      </w:r>
      <w:r w:rsidRPr="00213ED7">
        <w:rPr>
          <w:rFonts w:ascii="GHEA Grapalat" w:hAnsi="GHEA Grapalat" w:cs="Sylfaen"/>
          <w:sz w:val="24"/>
          <w:szCs w:val="24"/>
          <w:lang w:val="hy-AM"/>
        </w:rPr>
        <w:t>և</w:t>
      </w:r>
      <w:r w:rsidRPr="00213ED7">
        <w:rPr>
          <w:rFonts w:ascii="GHEA Grapalat" w:hAnsi="GHEA Grapalat"/>
          <w:sz w:val="24"/>
          <w:szCs w:val="24"/>
          <w:lang w:val="hy-AM"/>
        </w:rPr>
        <w:t xml:space="preserve"> </w:t>
      </w:r>
      <w:r w:rsidRPr="00213ED7">
        <w:rPr>
          <w:rFonts w:ascii="GHEA Grapalat" w:hAnsi="GHEA Grapalat" w:cs="Sylfaen"/>
          <w:sz w:val="24"/>
          <w:szCs w:val="24"/>
          <w:lang w:val="hy-AM"/>
        </w:rPr>
        <w:t xml:space="preserve">մասնակցում է  </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այդ</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պլանների</w:t>
      </w:r>
      <w:r w:rsidRPr="00213ED7">
        <w:rPr>
          <w:rFonts w:ascii="GHEA Grapalat" w:hAnsi="GHEA Grapalat"/>
          <w:sz w:val="24"/>
          <w:szCs w:val="24"/>
          <w:lang w:val="hy-AM"/>
        </w:rPr>
        <w:t xml:space="preserve"> </w:t>
      </w:r>
      <w:r w:rsidRPr="00213ED7">
        <w:rPr>
          <w:rFonts w:ascii="GHEA Grapalat" w:hAnsi="GHEA Grapalat" w:cs="Sylfaen"/>
          <w:sz w:val="24"/>
          <w:szCs w:val="24"/>
          <w:lang w:val="hy-AM"/>
        </w:rPr>
        <w:t>իրագործմանը</w:t>
      </w:r>
      <w:r>
        <w:rPr>
          <w:rFonts w:ascii="GHEA Grapalat" w:hAnsi="GHEA Grapalat"/>
          <w:sz w:val="24"/>
          <w:szCs w:val="24"/>
          <w:lang w:val="hy-AM"/>
        </w:rPr>
        <w:t>․</w:t>
      </w:r>
    </w:p>
    <w:p w14:paraId="47B9C0A1" w14:textId="77777777" w:rsidR="0027744D" w:rsidRPr="001E08A9" w:rsidRDefault="0027744D" w:rsidP="0027744D">
      <w:pPr>
        <w:pStyle w:val="ListParagraph"/>
        <w:numPr>
          <w:ilvl w:val="0"/>
          <w:numId w:val="16"/>
        </w:numPr>
        <w:spacing w:after="160"/>
        <w:ind w:right="16"/>
        <w:jc w:val="both"/>
        <w:rPr>
          <w:rFonts w:ascii="GHEA Grapalat" w:hAnsi="GHEA Grapalat"/>
          <w:sz w:val="24"/>
          <w:szCs w:val="24"/>
          <w:lang w:val="hy-AM"/>
        </w:rPr>
      </w:pPr>
      <w:r w:rsidRPr="001E08A9">
        <w:rPr>
          <w:rFonts w:ascii="GHEA Grapalat" w:hAnsi="GHEA Grapalat" w:cs="Sylfaen"/>
          <w:sz w:val="24"/>
          <w:szCs w:val="24"/>
          <w:lang w:val="hy-AM"/>
        </w:rPr>
        <w:t>իրականացնում</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է</w:t>
      </w:r>
      <w:r w:rsidRPr="001E08A9">
        <w:rPr>
          <w:rFonts w:ascii="GHEA Grapalat" w:hAnsi="GHEA Grapalat"/>
          <w:sz w:val="24"/>
          <w:szCs w:val="24"/>
          <w:lang w:val="hy-AM"/>
        </w:rPr>
        <w:t xml:space="preserve"> </w:t>
      </w:r>
      <w:r>
        <w:rPr>
          <w:rFonts w:ascii="GHEA Grapalat" w:hAnsi="GHEA Grapalat" w:cs="Sylfaen"/>
          <w:sz w:val="24"/>
          <w:szCs w:val="24"/>
          <w:lang w:val="hy-AM"/>
        </w:rPr>
        <w:t xml:space="preserve">Տեսչական մարմնում </w:t>
      </w:r>
      <w:r w:rsidRPr="001E08A9">
        <w:rPr>
          <w:rFonts w:ascii="GHEA Grapalat" w:hAnsi="GHEA Grapalat" w:cs="Sylfaen"/>
          <w:sz w:val="24"/>
          <w:szCs w:val="24"/>
          <w:lang w:val="hy-AM"/>
        </w:rPr>
        <w:t>աշխատող</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պահեստազորայինների</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ամրագրման, նրանց</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զինվորական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հաշվառման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պահեստազորային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պատրաստության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միջոցառումներին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և</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զորահավաքային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զորակոչին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ներգրավման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ուղղությամբ</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անհրաժեշտ</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աշխատանքները</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զինվորական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հաշվառում</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իրականացնող</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մարմինների</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հետ</w:t>
      </w:r>
      <w:r>
        <w:rPr>
          <w:rFonts w:ascii="GHEA Grapalat" w:hAnsi="GHEA Grapalat"/>
          <w:sz w:val="24"/>
          <w:szCs w:val="24"/>
          <w:lang w:val="hy-AM"/>
        </w:rPr>
        <w:t>․</w:t>
      </w:r>
    </w:p>
    <w:p w14:paraId="3C1FB65B" w14:textId="77777777" w:rsidR="0027744D" w:rsidRPr="000213D3" w:rsidRDefault="0027744D" w:rsidP="0027744D">
      <w:pPr>
        <w:pStyle w:val="ListParagraph"/>
        <w:numPr>
          <w:ilvl w:val="0"/>
          <w:numId w:val="16"/>
        </w:numPr>
        <w:spacing w:after="160"/>
        <w:ind w:right="16"/>
        <w:jc w:val="both"/>
        <w:rPr>
          <w:rFonts w:ascii="GHEA Grapalat" w:hAnsi="GHEA Grapalat"/>
          <w:sz w:val="24"/>
          <w:szCs w:val="24"/>
          <w:lang w:val="hy-AM"/>
        </w:rPr>
      </w:pPr>
      <w:r w:rsidRPr="001E08A9">
        <w:rPr>
          <w:rFonts w:ascii="GHEA Grapalat" w:hAnsi="GHEA Grapalat"/>
          <w:sz w:val="24"/>
          <w:szCs w:val="24"/>
          <w:lang w:val="hy-AM"/>
        </w:rPr>
        <w:t xml:space="preserve">իրականացնում է </w:t>
      </w:r>
      <w:r w:rsidRPr="001E08A9">
        <w:rPr>
          <w:rFonts w:ascii="GHEA Grapalat" w:hAnsi="GHEA Grapalat" w:cs="Sylfaen"/>
          <w:sz w:val="24"/>
          <w:szCs w:val="24"/>
          <w:lang w:val="hy-AM"/>
        </w:rPr>
        <w:t>զորահավաքային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նախապատրաստության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շրջանակներում</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կազմակերպվող</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ուսումնավարժական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հավաքներին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և</w:t>
      </w:r>
      <w:r w:rsidRPr="001E08A9">
        <w:rPr>
          <w:rFonts w:ascii="GHEA Grapalat" w:hAnsi="GHEA Grapalat"/>
          <w:sz w:val="24"/>
          <w:szCs w:val="24"/>
          <w:lang w:val="hy-AM"/>
        </w:rPr>
        <w:t xml:space="preserve"> </w:t>
      </w:r>
      <w:r w:rsidRPr="001E08A9">
        <w:rPr>
          <w:rFonts w:ascii="GHEA Grapalat" w:hAnsi="GHEA Grapalat" w:cs="Sylfaen"/>
          <w:sz w:val="24"/>
          <w:szCs w:val="24"/>
          <w:lang w:val="hy-AM"/>
        </w:rPr>
        <w:t xml:space="preserve">պարապմունքներին </w:t>
      </w:r>
      <w:r>
        <w:rPr>
          <w:rFonts w:ascii="GHEA Grapalat" w:hAnsi="GHEA Grapalat" w:cs="Sylfaen"/>
          <w:sz w:val="24"/>
          <w:szCs w:val="24"/>
          <w:lang w:val="hy-AM"/>
        </w:rPr>
        <w:t xml:space="preserve">Տեսչական մարմնի </w:t>
      </w:r>
      <w:r w:rsidRPr="001E08A9">
        <w:rPr>
          <w:rFonts w:ascii="GHEA Grapalat" w:hAnsi="GHEA Grapalat" w:cs="Sylfaen"/>
          <w:sz w:val="24"/>
          <w:szCs w:val="24"/>
          <w:lang w:val="hy-AM"/>
        </w:rPr>
        <w:t>մասնակցության</w:t>
      </w:r>
      <w:r w:rsidRPr="001E08A9">
        <w:rPr>
          <w:rFonts w:ascii="GHEA Grapalat" w:hAnsi="GHEA Grapalat"/>
          <w:sz w:val="24"/>
          <w:szCs w:val="24"/>
          <w:lang w:val="hy-AM"/>
        </w:rPr>
        <w:t xml:space="preserve"> </w:t>
      </w:r>
      <w:r w:rsidRPr="001E08A9">
        <w:rPr>
          <w:rFonts w:ascii="GHEA Grapalat" w:hAnsi="GHEA Grapalat" w:cs="Sylfaen"/>
          <w:sz w:val="24"/>
          <w:szCs w:val="24"/>
          <w:lang w:val="hy-AM"/>
        </w:rPr>
        <w:t>նախապատրաստության աշխատանքները</w:t>
      </w:r>
      <w:r w:rsidRPr="000213D3">
        <w:rPr>
          <w:rFonts w:ascii="Cambria Math" w:hAnsi="Cambria Math" w:cs="Cambria Math"/>
          <w:sz w:val="24"/>
          <w:szCs w:val="24"/>
          <w:lang w:val="hy-AM"/>
        </w:rPr>
        <w:t>․</w:t>
      </w:r>
    </w:p>
    <w:p w14:paraId="27A3A10B" w14:textId="77777777" w:rsidR="0027744D" w:rsidRPr="000213D3" w:rsidRDefault="0027744D" w:rsidP="0027744D">
      <w:pPr>
        <w:pStyle w:val="ListParagraph"/>
        <w:numPr>
          <w:ilvl w:val="0"/>
          <w:numId w:val="16"/>
        </w:numPr>
        <w:spacing w:after="160"/>
        <w:ind w:right="16"/>
        <w:jc w:val="both"/>
        <w:rPr>
          <w:rFonts w:ascii="GHEA Grapalat" w:hAnsi="GHEA Grapalat"/>
          <w:sz w:val="24"/>
          <w:szCs w:val="24"/>
          <w:lang w:val="hy-AM"/>
        </w:rPr>
      </w:pPr>
      <w:r w:rsidRPr="0023039B">
        <w:rPr>
          <w:rFonts w:ascii="GHEA Grapalat" w:hAnsi="GHEA Grapalat"/>
          <w:sz w:val="24"/>
          <w:szCs w:val="24"/>
          <w:lang w:val="hy-AM"/>
        </w:rPr>
        <w:t xml:space="preserve">իրականացնում է  Հայաստանի Հանրապետության օրենքներով, </w:t>
      </w:r>
      <w:r w:rsidRPr="0023039B">
        <w:rPr>
          <w:rFonts w:ascii="GHEA Grapalat" w:hAnsi="GHEA Grapalat" w:cs="Sylfaen"/>
          <w:sz w:val="24"/>
          <w:szCs w:val="24"/>
          <w:lang w:val="hy-AM"/>
        </w:rPr>
        <w:t>դրանցից</w:t>
      </w:r>
      <w:r w:rsidRPr="0023039B">
        <w:rPr>
          <w:rFonts w:ascii="GHEA Grapalat" w:hAnsi="GHEA Grapalat"/>
          <w:sz w:val="24"/>
          <w:szCs w:val="24"/>
          <w:lang w:val="hy-AM"/>
        </w:rPr>
        <w:t xml:space="preserve"> </w:t>
      </w:r>
      <w:r w:rsidRPr="0023039B">
        <w:rPr>
          <w:rFonts w:ascii="GHEA Grapalat" w:hAnsi="GHEA Grapalat" w:cs="Sylfaen"/>
          <w:sz w:val="24"/>
          <w:szCs w:val="24"/>
          <w:lang w:val="hy-AM"/>
        </w:rPr>
        <w:t>բխող</w:t>
      </w:r>
      <w:r w:rsidRPr="0023039B">
        <w:rPr>
          <w:rFonts w:ascii="GHEA Grapalat" w:hAnsi="GHEA Grapalat"/>
          <w:sz w:val="24"/>
          <w:szCs w:val="24"/>
          <w:lang w:val="hy-AM"/>
        </w:rPr>
        <w:t xml:space="preserve"> </w:t>
      </w:r>
      <w:r w:rsidRPr="0023039B">
        <w:rPr>
          <w:rFonts w:ascii="GHEA Grapalat" w:hAnsi="GHEA Grapalat" w:cs="Sylfaen"/>
          <w:sz w:val="24"/>
          <w:szCs w:val="24"/>
          <w:lang w:val="hy-AM"/>
        </w:rPr>
        <w:t>նորմատիվ</w:t>
      </w:r>
      <w:r w:rsidRPr="0023039B">
        <w:rPr>
          <w:rFonts w:ascii="GHEA Grapalat" w:hAnsi="GHEA Grapalat"/>
          <w:sz w:val="24"/>
          <w:szCs w:val="24"/>
          <w:lang w:val="hy-AM"/>
        </w:rPr>
        <w:t xml:space="preserve"> </w:t>
      </w:r>
      <w:r w:rsidRPr="0023039B">
        <w:rPr>
          <w:rFonts w:ascii="GHEA Grapalat" w:hAnsi="GHEA Grapalat" w:cs="Sylfaen"/>
          <w:sz w:val="24"/>
          <w:szCs w:val="24"/>
          <w:lang w:val="hy-AM"/>
        </w:rPr>
        <w:t>իրավական</w:t>
      </w:r>
      <w:r w:rsidRPr="0023039B">
        <w:rPr>
          <w:rFonts w:ascii="GHEA Grapalat" w:hAnsi="GHEA Grapalat"/>
          <w:sz w:val="24"/>
          <w:szCs w:val="24"/>
          <w:lang w:val="hy-AM"/>
        </w:rPr>
        <w:t xml:space="preserve"> </w:t>
      </w:r>
      <w:r w:rsidRPr="0023039B">
        <w:rPr>
          <w:rFonts w:ascii="GHEA Grapalat" w:hAnsi="GHEA Grapalat" w:cs="Sylfaen"/>
          <w:sz w:val="24"/>
          <w:szCs w:val="24"/>
          <w:lang w:val="hy-AM"/>
        </w:rPr>
        <w:t>ակտերով</w:t>
      </w:r>
      <w:r w:rsidRPr="0023039B">
        <w:rPr>
          <w:rFonts w:ascii="GHEA Grapalat" w:hAnsi="GHEA Grapalat"/>
          <w:sz w:val="24"/>
          <w:szCs w:val="24"/>
          <w:lang w:val="hy-AM"/>
        </w:rPr>
        <w:t xml:space="preserve"> </w:t>
      </w:r>
      <w:r>
        <w:rPr>
          <w:rFonts w:ascii="GHEA Grapalat" w:hAnsi="GHEA Grapalat" w:cs="Sylfaen"/>
          <w:sz w:val="24"/>
          <w:szCs w:val="24"/>
          <w:lang w:val="hy-AM"/>
        </w:rPr>
        <w:t>Տ</w:t>
      </w:r>
      <w:r w:rsidRPr="0023039B">
        <w:rPr>
          <w:rFonts w:ascii="GHEA Grapalat" w:hAnsi="GHEA Grapalat" w:cs="Sylfaen"/>
          <w:sz w:val="24"/>
          <w:szCs w:val="24"/>
          <w:lang w:val="af-ZA"/>
        </w:rPr>
        <w:t>եսչական մարմնի</w:t>
      </w:r>
      <w:r w:rsidRPr="0023039B">
        <w:rPr>
          <w:rFonts w:ascii="GHEA Grapalat" w:hAnsi="GHEA Grapalat" w:cs="Sylfaen"/>
          <w:sz w:val="24"/>
          <w:szCs w:val="24"/>
          <w:lang w:val="hy-AM"/>
        </w:rPr>
        <w:t xml:space="preserve"> համար</w:t>
      </w:r>
      <w:r w:rsidRPr="0023039B">
        <w:rPr>
          <w:rFonts w:ascii="GHEA Grapalat" w:hAnsi="GHEA Grapalat"/>
          <w:sz w:val="24"/>
          <w:szCs w:val="24"/>
          <w:lang w:val="hy-AM"/>
        </w:rPr>
        <w:t xml:space="preserve"> </w:t>
      </w:r>
      <w:r w:rsidRPr="0023039B">
        <w:rPr>
          <w:rFonts w:ascii="GHEA Grapalat" w:hAnsi="GHEA Grapalat" w:cs="Sylfaen"/>
          <w:sz w:val="24"/>
          <w:szCs w:val="24"/>
          <w:lang w:val="hy-AM"/>
        </w:rPr>
        <w:t>սահմանված</w:t>
      </w:r>
      <w:r w:rsidRPr="0023039B">
        <w:rPr>
          <w:rFonts w:ascii="GHEA Grapalat" w:hAnsi="GHEA Grapalat"/>
          <w:sz w:val="24"/>
          <w:szCs w:val="24"/>
          <w:lang w:val="hy-AM"/>
        </w:rPr>
        <w:t xml:space="preserve"> </w:t>
      </w:r>
      <w:r w:rsidRPr="0023039B">
        <w:rPr>
          <w:rFonts w:ascii="GHEA Grapalat" w:hAnsi="GHEA Grapalat" w:cs="Sylfaen"/>
          <w:sz w:val="24"/>
          <w:szCs w:val="24"/>
          <w:lang w:val="hy-AM"/>
        </w:rPr>
        <w:t>միջոցառումների ապահովման գործընթացը</w:t>
      </w:r>
      <w:r>
        <w:rPr>
          <w:rFonts w:ascii="Cambria Math" w:hAnsi="Cambria Math" w:cs="Sylfaen"/>
          <w:sz w:val="24"/>
          <w:szCs w:val="24"/>
          <w:lang w:val="hy-AM"/>
        </w:rPr>
        <w:t>․</w:t>
      </w:r>
      <w:r w:rsidRPr="000213D3">
        <w:rPr>
          <w:rFonts w:ascii="GHEA Grapalat" w:hAnsi="GHEA Grapalat"/>
          <w:sz w:val="24"/>
          <w:szCs w:val="24"/>
          <w:lang w:val="hy-AM"/>
        </w:rPr>
        <w:t xml:space="preserve"> </w:t>
      </w:r>
    </w:p>
    <w:p w14:paraId="4B65F09F"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իրականացնում է Տեսչական մարմնի մտից փաստաթղթերի գրանցման, համարակալման և թղթային, փոստային առաքման աշխատանքները.</w:t>
      </w:r>
    </w:p>
    <w:p w14:paraId="20CCE47F"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իրականացնում է Տեսչական մարմնի ելից փաստաթղթերի համարակալման և թղթային, փոստային առաքման աշխատանքները.</w:t>
      </w:r>
    </w:p>
    <w:p w14:paraId="6F66A2B7"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lastRenderedPageBreak/>
        <w:t>իրականացնում է Տեսչական մարմնում ստացված ամենօրյա փոստի՝ Տեսչական մարմնի ղեկավարին ներկայացման աշխատանքները.</w:t>
      </w:r>
    </w:p>
    <w:p w14:paraId="4F7D4ABA"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իրականացնում է Տեսչական մարմնի ղեկավարի կողմից ստորագրված հրամանների համարակալման աշխատանքները.</w:t>
      </w:r>
    </w:p>
    <w:p w14:paraId="14A8B257" w14:textId="77777777" w:rsidR="0027744D" w:rsidRPr="0004372D" w:rsidRDefault="0027744D" w:rsidP="0027744D">
      <w:pPr>
        <w:pStyle w:val="ListParagraph"/>
        <w:numPr>
          <w:ilvl w:val="0"/>
          <w:numId w:val="16"/>
        </w:numPr>
        <w:jc w:val="both"/>
        <w:rPr>
          <w:rFonts w:ascii="GHEA Grapalat" w:hAnsi="GHEA Grapalat" w:cs="Sylfaen"/>
          <w:sz w:val="24"/>
          <w:szCs w:val="24"/>
          <w:lang w:val="hy-AM"/>
        </w:rPr>
      </w:pPr>
      <w:r w:rsidRPr="0004372D">
        <w:rPr>
          <w:rFonts w:ascii="GHEA Grapalat" w:hAnsi="GHEA Grapalat" w:cs="Sylfaen"/>
          <w:sz w:val="24"/>
          <w:szCs w:val="24"/>
          <w:lang w:val="hy-AM"/>
        </w:rPr>
        <w:t xml:space="preserve">իրականացնում է Տեսչական մարմնի արխիվ հանձնվող փաստաթղթերի </w:t>
      </w:r>
      <w:r>
        <w:rPr>
          <w:rFonts w:ascii="GHEA Grapalat" w:hAnsi="GHEA Grapalat" w:cs="Sylfaen"/>
          <w:sz w:val="24"/>
          <w:szCs w:val="24"/>
          <w:lang w:val="hy-AM"/>
        </w:rPr>
        <w:t>հաշվառ</w:t>
      </w:r>
      <w:r w:rsidRPr="0004372D">
        <w:rPr>
          <w:rFonts w:ascii="GHEA Grapalat" w:hAnsi="GHEA Grapalat" w:cs="Sylfaen"/>
          <w:sz w:val="24"/>
          <w:szCs w:val="24"/>
          <w:lang w:val="hy-AM"/>
        </w:rPr>
        <w:t xml:space="preserve">ման և </w:t>
      </w:r>
      <w:r>
        <w:rPr>
          <w:rFonts w:ascii="GHEA Grapalat" w:hAnsi="GHEA Grapalat" w:cs="Sylfaen"/>
          <w:sz w:val="24"/>
          <w:szCs w:val="24"/>
          <w:lang w:val="hy-AM"/>
        </w:rPr>
        <w:t>պահպան</w:t>
      </w:r>
      <w:r w:rsidRPr="0004372D">
        <w:rPr>
          <w:rFonts w:ascii="GHEA Grapalat" w:hAnsi="GHEA Grapalat" w:cs="Sylfaen"/>
          <w:sz w:val="24"/>
          <w:szCs w:val="24"/>
          <w:lang w:val="hy-AM"/>
        </w:rPr>
        <w:t>ման աշխատանքները.</w:t>
      </w:r>
    </w:p>
    <w:p w14:paraId="26CE753F" w14:textId="77777777" w:rsidR="0027744D" w:rsidRPr="0004372D" w:rsidRDefault="0027744D" w:rsidP="0027744D">
      <w:pPr>
        <w:pStyle w:val="ListParagraph"/>
        <w:numPr>
          <w:ilvl w:val="0"/>
          <w:numId w:val="16"/>
        </w:numPr>
        <w:jc w:val="both"/>
        <w:rPr>
          <w:rFonts w:ascii="GHEA Grapalat" w:hAnsi="GHEA Grapalat" w:cs="Sylfaen"/>
          <w:sz w:val="24"/>
          <w:szCs w:val="24"/>
          <w:lang w:val="hy-AM"/>
        </w:rPr>
      </w:pPr>
      <w:r w:rsidRPr="0004372D">
        <w:rPr>
          <w:rFonts w:ascii="GHEA Grapalat" w:hAnsi="GHEA Grapalat" w:cs="Sylfaen"/>
          <w:sz w:val="24"/>
          <w:szCs w:val="24"/>
          <w:lang w:val="hy-AM"/>
        </w:rPr>
        <w:t xml:space="preserve">իրականացնում է քաղաքացիների կողմից ստացված դիմումների, առաջարկությունների և բողոքների </w:t>
      </w:r>
      <w:r>
        <w:rPr>
          <w:rFonts w:ascii="GHEA Grapalat" w:hAnsi="GHEA Grapalat" w:cs="Sylfaen"/>
          <w:sz w:val="24"/>
          <w:szCs w:val="24"/>
          <w:lang w:val="hy-AM"/>
        </w:rPr>
        <w:t>գրանց</w:t>
      </w:r>
      <w:r w:rsidRPr="0004372D">
        <w:rPr>
          <w:rFonts w:ascii="GHEA Grapalat" w:hAnsi="GHEA Grapalat" w:cs="Sylfaen"/>
          <w:sz w:val="24"/>
          <w:szCs w:val="24"/>
          <w:lang w:val="hy-AM"/>
        </w:rPr>
        <w:t xml:space="preserve">ման և </w:t>
      </w:r>
      <w:r>
        <w:rPr>
          <w:rFonts w:ascii="GHEA Grapalat" w:hAnsi="GHEA Grapalat" w:cs="Sylfaen"/>
          <w:sz w:val="24"/>
          <w:szCs w:val="24"/>
          <w:lang w:val="hy-AM"/>
        </w:rPr>
        <w:t>ծանուց</w:t>
      </w:r>
      <w:r w:rsidRPr="0004372D">
        <w:rPr>
          <w:rFonts w:ascii="GHEA Grapalat" w:hAnsi="GHEA Grapalat" w:cs="Sylfaen"/>
          <w:sz w:val="24"/>
          <w:szCs w:val="24"/>
          <w:lang w:val="hy-AM"/>
        </w:rPr>
        <w:t>ման (</w:t>
      </w:r>
      <w:r>
        <w:rPr>
          <w:rFonts w:ascii="GHEA Grapalat" w:hAnsi="GHEA Grapalat" w:cs="Sylfaen"/>
          <w:sz w:val="24"/>
          <w:szCs w:val="24"/>
          <w:lang w:val="hy-AM"/>
        </w:rPr>
        <w:t>առաք</w:t>
      </w:r>
      <w:r w:rsidRPr="0004372D">
        <w:rPr>
          <w:rFonts w:ascii="GHEA Grapalat" w:hAnsi="GHEA Grapalat" w:cs="Sylfaen"/>
          <w:sz w:val="24"/>
          <w:szCs w:val="24"/>
          <w:lang w:val="hy-AM"/>
        </w:rPr>
        <w:t>ման) աշխատանքները.</w:t>
      </w:r>
    </w:p>
    <w:p w14:paraId="5974A9DB"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 xml:space="preserve">իրականացնում է Հայաստանի Հանրապետության Նախագահի, Ազգային ժողովի, կառավարության աշխատակազմերից ստացված հանձնարարականների, նախարարություններից և այլ գերատեսչություններից, ընկերություններից ստացված փաստաթղթերի փաստաթղթաշրջանառության աշխատանքները. </w:t>
      </w:r>
    </w:p>
    <w:p w14:paraId="6BA52AB2"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իրականացնում է Խորհրդի նիստի կազմակերպման աշխատանքները, ինչպես նաև նյութերի նախապատրաստման, արձանագրությունների կազմման աշխատանքները.</w:t>
      </w:r>
    </w:p>
    <w:p w14:paraId="3A63DD55"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իրականացնում է Վարչությունում հաշվառված հանձնարարականների կատարման ընթացքի մասին Տեսչական մարմնի ղեկավարին ժամկետանց և կատարվելիք ամփոփաթերթերի տրամադրման աշխատանքները.</w:t>
      </w:r>
    </w:p>
    <w:p w14:paraId="242EEAA9" w14:textId="77777777" w:rsidR="0027744D" w:rsidRPr="00AE7F1B" w:rsidRDefault="0027744D" w:rsidP="0027744D">
      <w:pPr>
        <w:pStyle w:val="ListParagraph"/>
        <w:numPr>
          <w:ilvl w:val="0"/>
          <w:numId w:val="16"/>
        </w:numPr>
        <w:jc w:val="both"/>
        <w:rPr>
          <w:rFonts w:ascii="GHEA Grapalat" w:hAnsi="GHEA Grapalat" w:cs="Sylfaen"/>
          <w:sz w:val="24"/>
          <w:szCs w:val="24"/>
          <w:lang w:val="hy-AM"/>
        </w:rPr>
      </w:pPr>
      <w:r w:rsidRPr="00AE7F1B">
        <w:rPr>
          <w:rFonts w:ascii="GHEA Grapalat" w:hAnsi="GHEA Grapalat" w:cs="Sylfaen"/>
          <w:sz w:val="24"/>
          <w:szCs w:val="24"/>
          <w:lang w:val="hy-AM"/>
        </w:rPr>
        <w:t>իրականացնում է մեկ ամսվա կտրվածքով Վարչությունում հաշվառված հանձնարականների կատարման ընթացքի մասին Տեսչական մարմնի ղեկավարին վերլուծական տեղեկանքի տրամադրման աշխատանքները.</w:t>
      </w:r>
    </w:p>
    <w:p w14:paraId="10F7B079" w14:textId="36ED14A3" w:rsidR="005D67BE" w:rsidRPr="00DA086B" w:rsidRDefault="0027744D" w:rsidP="0027744D">
      <w:pPr>
        <w:pStyle w:val="ListParagraph"/>
        <w:shd w:val="clear" w:color="auto" w:fill="FFFFFF"/>
        <w:spacing w:after="240"/>
        <w:jc w:val="both"/>
        <w:rPr>
          <w:rFonts w:ascii="GHEA Grapalat" w:eastAsiaTheme="minorHAnsi" w:hAnsi="GHEA Grapalat" w:cstheme="minorBidi"/>
          <w:lang w:val="hy-AM"/>
        </w:rPr>
      </w:pPr>
      <w:r w:rsidRPr="00AE7F1B">
        <w:rPr>
          <w:rFonts w:ascii="GHEA Grapalat" w:hAnsi="GHEA Grapalat" w:cs="Sylfaen"/>
          <w:sz w:val="24"/>
          <w:szCs w:val="24"/>
          <w:lang w:val="hy-AM"/>
        </w:rPr>
        <w:t>իրականացնում է Տեսչական մարմնի ղեկավարի կամ նրա տեղակալների ստորագրությամբ ելից փաստաթղթերի վերաբերյալ առաջարկությունների ներկայացման և համաձայնեցման աշխատանքները</w:t>
      </w:r>
      <w:r>
        <w:rPr>
          <w:rFonts w:ascii="GHEA Grapalat" w:hAnsi="GHEA Grapalat" w:cs="Sylfaen"/>
          <w:sz w:val="24"/>
          <w:szCs w:val="24"/>
          <w:lang w:val="hy-AM"/>
        </w:rPr>
        <w:t>։</w:t>
      </w:r>
    </w:p>
    <w:p w14:paraId="08A4F42A" w14:textId="5699F7C4"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27744D">
        <w:rPr>
          <w:rFonts w:ascii="GHEA Grapalat" w:eastAsiaTheme="minorHAnsi" w:hAnsi="GHEA Grapalat" w:cstheme="minorBidi"/>
          <w:b/>
          <w:lang w:val="hy-AM"/>
        </w:rPr>
        <w:t>երեք</w:t>
      </w:r>
      <w:r w:rsidR="00DA086B" w:rsidRPr="007429E4">
        <w:rPr>
          <w:rFonts w:ascii="GHEA Grapalat" w:eastAsiaTheme="minorHAnsi" w:hAnsi="GHEA Grapalat" w:cstheme="minorBidi"/>
          <w:b/>
          <w:lang w:val="hy-AM"/>
        </w:rPr>
        <w:t xml:space="preserve"> 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62C95CAE" w14:textId="2F145EAB" w:rsidR="00DA10E3"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27744D">
        <w:rPr>
          <w:rFonts w:ascii="GHEA Grapalat" w:eastAsiaTheme="minorHAnsi" w:hAnsi="GHEA Grapalat" w:cstheme="minorBidi"/>
          <w:lang w:val="hy-AM"/>
        </w:rPr>
        <w:t>.</w:t>
      </w:r>
    </w:p>
    <w:p w14:paraId="274B510B" w14:textId="4BBCE922" w:rsidR="00ED5B2F" w:rsidRPr="0027744D" w:rsidRDefault="007C6EA6" w:rsidP="0027744D">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27744D">
        <w:rPr>
          <w:rFonts w:ascii="GHEA Grapalat" w:hAnsi="GHEA Grapalat" w:cs="Sylfaen"/>
          <w:lang w:val="hy-AM"/>
        </w:rPr>
        <w:t>հ</w:t>
      </w:r>
      <w:r w:rsidR="00ED5B2F" w:rsidRPr="0027744D">
        <w:rPr>
          <w:rFonts w:ascii="GHEA Grapalat" w:hAnsi="GHEA Grapalat" w:cs="Sylfaen"/>
          <w:lang w:val="hy-AM"/>
        </w:rPr>
        <w:t>ամակարգչով աշխատելու հմտություններ</w:t>
      </w:r>
      <w:r w:rsidR="0027744D" w:rsidRPr="0027744D">
        <w:rPr>
          <w:rFonts w:ascii="GHEA Grapalat" w:hAnsi="GHEA Grapalat" w:cs="Sylfaen"/>
          <w:lang w:val="hy-AM"/>
        </w:rPr>
        <w:t>.</w:t>
      </w:r>
    </w:p>
    <w:p w14:paraId="76CC7D57" w14:textId="77777777" w:rsidR="0027744D" w:rsidRPr="001232E0" w:rsidRDefault="0027744D" w:rsidP="0027744D">
      <w:pPr>
        <w:pStyle w:val="ListParagraph"/>
        <w:numPr>
          <w:ilvl w:val="0"/>
          <w:numId w:val="6"/>
        </w:numPr>
        <w:shd w:val="clear" w:color="auto" w:fill="FFFFFF"/>
        <w:spacing w:after="0" w:line="360" w:lineRule="auto"/>
        <w:jc w:val="both"/>
        <w:rPr>
          <w:rFonts w:ascii="GHEA Grapalat" w:hAnsi="GHEA Grapalat" w:cs="Sylfaen"/>
          <w:sz w:val="24"/>
          <w:szCs w:val="24"/>
          <w:lang w:val="hy-AM"/>
        </w:rPr>
      </w:pPr>
      <w:r w:rsidRPr="001232E0">
        <w:rPr>
          <w:rFonts w:ascii="GHEA Grapalat" w:hAnsi="GHEA Grapalat" w:cs="Sylfaen"/>
          <w:sz w:val="24"/>
          <w:szCs w:val="24"/>
          <w:lang w:val="hy-AM"/>
        </w:rPr>
        <w:lastRenderedPageBreak/>
        <w:t xml:space="preserve">Հանրային ծառայության առնվազն երկու տարվա ստաժ կամ երեք տարվա մասնագիտական աշխատանքային ստաժ կամ փաստաթղթավարության կամ զորահավաքային նախապատրաստության և զորահավաքի կազմակերպման բնագավառում` երեք տարվա աշխատանքային ստաժ. </w:t>
      </w:r>
    </w:p>
    <w:p w14:paraId="0D363D46" w14:textId="080D5791" w:rsidR="0027744D" w:rsidRPr="0027744D" w:rsidRDefault="0027744D"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AB0AD6">
        <w:rPr>
          <w:rFonts w:ascii="GHEA Grapalat" w:hAnsi="GHEA Grapalat"/>
          <w:iCs/>
          <w:sz w:val="24"/>
          <w:szCs w:val="24"/>
          <w:lang w:val="hy-AM"/>
        </w:rPr>
        <w:t>Սահմանադրության,</w:t>
      </w:r>
      <w:r>
        <w:rPr>
          <w:rFonts w:ascii="GHEA Grapalat" w:hAnsi="GHEA Grapalat"/>
          <w:iCs/>
          <w:sz w:val="24"/>
          <w:szCs w:val="24"/>
          <w:lang w:val="hy-AM"/>
        </w:rPr>
        <w:t xml:space="preserve"> </w:t>
      </w:r>
      <w:r w:rsidRPr="00AB0AD6">
        <w:rPr>
          <w:rFonts w:ascii="GHEA Grapalat" w:hAnsi="GHEA Grapalat"/>
          <w:iCs/>
          <w:sz w:val="24"/>
          <w:szCs w:val="24"/>
          <w:lang w:val="hy-AM"/>
        </w:rPr>
        <w:t xml:space="preserve">«Կառավարության կառուցվածքի և գործունեության մասին», «Նորմատիվ իրավական ակտերի մասին», «Պետական կառավարման համակարգի մարմինների մասին», «Կառավարչական իրավահարաբերությունների կարգավորման մասին», «Արխիվային գործի մասին», «Տեսչական մարմինների մասին» օրենքների,  Աշխատանքային օրենսգրքի, ինչպես նաև Հայաստանի Հանրաետության վարչապետի 2019 թվականի դեկտեմբերի 19-ի </w:t>
      </w:r>
      <w:r w:rsidRPr="00AB0AD6">
        <w:rPr>
          <w:rFonts w:cs="Calibri"/>
          <w:iCs/>
          <w:sz w:val="24"/>
          <w:szCs w:val="24"/>
          <w:lang w:val="hy-AM"/>
        </w:rPr>
        <w:t> </w:t>
      </w:r>
      <w:r w:rsidRPr="00AB0AD6">
        <w:rPr>
          <w:rFonts w:ascii="GHEA Grapalat" w:hAnsi="GHEA Grapalat"/>
          <w:iCs/>
          <w:sz w:val="24"/>
          <w:szCs w:val="24"/>
          <w:lang w:val="hy-AM"/>
        </w:rPr>
        <w:t xml:space="preserve">«Հայաստանի Հանրապետության սննդամթերքի անվտանգության տեսչական մարմնի կանոնադրությունը հաստատելու մասին» N 1940-Լ որոշման իմացություն։ </w:t>
      </w:r>
    </w:p>
    <w:p w14:paraId="5578745D" w14:textId="3CD68843"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13B7E3C9"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27744D">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27744D">
        <w:rPr>
          <w:rFonts w:ascii="GHEA Grapalat" w:eastAsiaTheme="minorHAnsi" w:hAnsi="GHEA Grapalat" w:cstheme="minorBidi"/>
          <w:b/>
          <w:bCs/>
          <w:lang w:val="hy-AM"/>
        </w:rPr>
        <w:t>հունվարի     22</w:t>
      </w:r>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w:t>
      </w:r>
      <w:r w:rsidRPr="00ED5B2F">
        <w:rPr>
          <w:rFonts w:ascii="GHEA Grapalat" w:eastAsiaTheme="minorHAnsi" w:hAnsi="GHEA Grapalat" w:cstheme="minorBidi"/>
          <w:lang w:val="hy-AM"/>
        </w:rPr>
        <w:lastRenderedPageBreak/>
        <w:t>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bookmarkStart w:id="1" w:name="_GoBack"/>
      <w:bookmarkEnd w:id="1"/>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5"/>
  </w:num>
  <w:num w:numId="4">
    <w:abstractNumId w:val="4"/>
  </w:num>
  <w:num w:numId="5">
    <w:abstractNumId w:val="0"/>
  </w:num>
  <w:num w:numId="6">
    <w:abstractNumId w:val="6"/>
  </w:num>
  <w:num w:numId="7">
    <w:abstractNumId w:val="8"/>
  </w:num>
  <w:num w:numId="8">
    <w:abstractNumId w:val="9"/>
  </w:num>
  <w:num w:numId="9">
    <w:abstractNumId w:val="13"/>
  </w:num>
  <w:num w:numId="10">
    <w:abstractNumId w:val="1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171487"/>
    <w:rsid w:val="001B0D4D"/>
    <w:rsid w:val="001B2EBA"/>
    <w:rsid w:val="001F4755"/>
    <w:rsid w:val="00202CB4"/>
    <w:rsid w:val="00246612"/>
    <w:rsid w:val="00252204"/>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61B7"/>
    <w:rsid w:val="006D5CE4"/>
    <w:rsid w:val="00710A2A"/>
    <w:rsid w:val="007429E4"/>
    <w:rsid w:val="007C6EA6"/>
    <w:rsid w:val="00836890"/>
    <w:rsid w:val="00841530"/>
    <w:rsid w:val="00856AC9"/>
    <w:rsid w:val="008941A8"/>
    <w:rsid w:val="008F0874"/>
    <w:rsid w:val="008F6B05"/>
    <w:rsid w:val="0091027D"/>
    <w:rsid w:val="00914441"/>
    <w:rsid w:val="00915378"/>
    <w:rsid w:val="00923746"/>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https://mul2-fsss.gov.am/tasks/892259/oneclick?token=4bf5e1fbecb91bcb6838eba4bca922ff</cp:keywords>
  <cp:lastModifiedBy>Narine Sargsyan</cp:lastModifiedBy>
  <cp:revision>82</cp:revision>
  <cp:lastPrinted>2019-10-03T13:22:00Z</cp:lastPrinted>
  <dcterms:created xsi:type="dcterms:W3CDTF">2019-10-31T05:35:00Z</dcterms:created>
  <dcterms:modified xsi:type="dcterms:W3CDTF">2026-01-15T07:39:00Z</dcterms:modified>
</cp:coreProperties>
</file>