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13" w:rsidRPr="00C073E2" w:rsidRDefault="00A66413" w:rsidP="00A66413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C073E2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C32C5E">
        <w:rPr>
          <w:rFonts w:ascii="GHEA Grapalat" w:eastAsia="Times New Roman" w:hAnsi="GHEA Grapalat" w:cs="Sylfaen"/>
          <w:sz w:val="16"/>
          <w:szCs w:val="16"/>
          <w:lang w:val="ru-RU"/>
        </w:rPr>
        <w:t>278</w:t>
      </w:r>
      <w:bookmarkStart w:id="0" w:name="_GoBack"/>
      <w:bookmarkEnd w:id="0"/>
      <w:r w:rsidRPr="00C073E2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66413" w:rsidRPr="00C073E2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073E2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C073E2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073E2">
        <w:rPr>
          <w:rFonts w:ascii="GHEA Grapalat" w:eastAsia="Times New Roman" w:hAnsi="GHEA Grapalat" w:cs="Sylfaen"/>
          <w:sz w:val="16"/>
          <w:szCs w:val="16"/>
        </w:rPr>
        <w:t>է</w:t>
      </w:r>
    </w:p>
    <w:p w:rsidR="00A66413" w:rsidRPr="00C073E2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073E2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C073E2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C073E2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66413" w:rsidRPr="00C073E2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073E2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C073E2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073E2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C5E15" w:rsidRPr="00FE7733" w:rsidRDefault="00FE7733" w:rsidP="00A66413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2022 թվականի ապրիլի 18-ի </w:t>
      </w:r>
      <w:r w:rsidRPr="00FE7733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N Կ288-Ա </w:t>
      </w:r>
      <w:r w:rsidR="00A66413" w:rsidRPr="00C073E2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766061" w:rsidRDefault="00D45F52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766061" w:rsidRDefault="00113C7C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66061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766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766061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766061" w:rsidRDefault="003A3874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766061" w:rsidRDefault="00C61C6B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66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074DD3" w:rsidRPr="00766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ՄԱՐՄՆԻ </w:t>
      </w:r>
      <w:r w:rsidR="0038176A" w:rsidRPr="00766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ՀՍԿԻՉ ԿԵՏԵՐԻ ՀԱՄԱԿԱՐԳՄԱՆ </w:t>
      </w:r>
      <w:r w:rsidR="00D75032" w:rsidRPr="00766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766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66015" w:rsidRPr="00766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 w:rsidRPr="00766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766061" w:rsidRDefault="00113C7C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66061" w:rsidRDefault="00113C7C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766061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66061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66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76606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766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766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32C5E" w:rsidTr="003C2F50">
        <w:trPr>
          <w:trHeight w:val="5033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766061" w:rsidRDefault="003C5E15" w:rsidP="0076606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76606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766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76606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76606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76606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8176A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հսկիչ կետերի համակարգման </w:t>
            </w:r>
            <w:r w:rsidR="00F54D85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E66015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մասնագետ </w:t>
            </w:r>
            <w:r w:rsidR="00F54D85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66015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F54D85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7660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766061">
              <w:rPr>
                <w:rFonts w:ascii="GHEA Grapalat" w:hAnsi="GHEA Grapalat"/>
                <w:sz w:val="24"/>
                <w:szCs w:val="24"/>
              </w:rPr>
              <w:t>70-</w:t>
            </w:r>
            <w:r w:rsidR="0056760A" w:rsidRPr="00766061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766061">
              <w:rPr>
                <w:rFonts w:ascii="GHEA Grapalat" w:hAnsi="GHEA Grapalat"/>
                <w:sz w:val="24"/>
                <w:szCs w:val="24"/>
              </w:rPr>
              <w:t>-</w:t>
            </w:r>
            <w:r w:rsidR="00E66015" w:rsidRPr="0076606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766061">
              <w:rPr>
                <w:rFonts w:ascii="GHEA Grapalat" w:hAnsi="GHEA Grapalat"/>
                <w:sz w:val="24"/>
                <w:szCs w:val="24"/>
              </w:rPr>
              <w:t>-</w:t>
            </w:r>
            <w:r w:rsidR="00C1496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C61C6B" w:rsidRPr="00766061">
              <w:rPr>
                <w:rFonts w:ascii="GHEA Grapalat" w:hAnsi="GHEA Grapalat"/>
                <w:sz w:val="24"/>
                <w:szCs w:val="24"/>
              </w:rPr>
              <w:t>)</w:t>
            </w:r>
            <w:r w:rsidRPr="007660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766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766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E66015" w:rsidRPr="00766061" w:rsidRDefault="00E66015" w:rsidP="0076606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</w:t>
            </w:r>
            <w:r w:rsidR="00ED6921" w:rsidRPr="00766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766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766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766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766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Pr="00766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պետին</w:t>
            </w:r>
            <w:r w:rsidRPr="00766061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766061" w:rsidRDefault="00E66015" w:rsidP="0076606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766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66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66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66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66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766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</w:t>
            </w:r>
            <w:r w:rsidRPr="00766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766061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766061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6760A" w:rsidRPr="00766061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A506AC" w:rsidRPr="00766061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765E66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4C27B0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56760A" w:rsidRPr="00766061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CF0DF9" w:rsidRPr="00766061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510DC4" w:rsidRPr="00766061">
              <w:rPr>
                <w:rFonts w:ascii="GHEA Grapalat" w:hAnsi="GHEA Grapalat"/>
                <w:sz w:val="24"/>
                <w:lang w:val="hy-AM"/>
              </w:rPr>
              <w:t>գ</w:t>
            </w:r>
            <w:r w:rsidR="003A3874" w:rsidRPr="00766061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766061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C14960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8C7304" w:rsidRPr="00766061">
              <w:rPr>
                <w:rFonts w:ascii="GHEA Grapalat" w:hAnsi="GHEA Grapalat"/>
                <w:sz w:val="24"/>
                <w:lang w:val="hy-AM"/>
              </w:rPr>
              <w:t>ը</w:t>
            </w:r>
            <w:r w:rsidRPr="00766061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510DC4" w:rsidRPr="00766061">
              <w:rPr>
                <w:rFonts w:ascii="GHEA Grapalat" w:hAnsi="GHEA Grapalat"/>
                <w:sz w:val="24"/>
                <w:lang w:val="hy-AM"/>
              </w:rPr>
              <w:t>ա</w:t>
            </w:r>
            <w:r w:rsidRPr="00766061">
              <w:rPr>
                <w:rFonts w:ascii="GHEA Grapalat" w:hAnsi="GHEA Grapalat"/>
                <w:sz w:val="24"/>
                <w:lang w:val="hy-AM"/>
              </w:rPr>
              <w:t xml:space="preserve">վագ </w:t>
            </w:r>
            <w:r w:rsidR="00752525" w:rsidRPr="00766061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56760A" w:rsidRPr="00766061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766061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766061" w:rsidRDefault="003C5E15" w:rsidP="0076606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766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766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C2714E" w:rsidRPr="00C2714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766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76606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76606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76606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32C5E" w:rsidTr="00B87017">
        <w:trPr>
          <w:trHeight w:val="694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66061" w:rsidRDefault="003C5E15" w:rsidP="00766061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66061" w:rsidRDefault="007C5CD9" w:rsidP="00766061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66061" w:rsidRDefault="007C5CD9" w:rsidP="0076606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766061" w:rsidRDefault="0000101D" w:rsidP="0076606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D78DA" w:rsidRPr="00B03B8E" w:rsidRDefault="002D78D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իրականացնում </w:t>
            </w:r>
            <w:r w:rsidRPr="006F0CE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 Հայաստանի Հանրապետության տարածք այլ երկրներից կենդանիների և բույսերի վարակիչ հիվանդությունների ներթափանցումից պաշտպանելու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՝ այդ թվում՝ Կետերին այլ երկրների անասնահամաճարակային վիճակի, արձանագրված վարակիչ հիվանդությունների, առկա սահմանափակումների վերաբերյալ՝ դրանց հետևելու ցուցումով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տեղեկատվության տրամադրման</w:t>
            </w:r>
            <w:r w:rsidRPr="006F0CE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գործընթացի նկատմամբ</w:t>
            </w:r>
            <w:r w:rsidRPr="00C2714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վերահսկ</w:t>
            </w:r>
            <w:r w:rsidRPr="00C2714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ողության աշխատանքները</w:t>
            </w:r>
            <w:r w:rsidRPr="006F0CE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C2714E" w:rsidRPr="006F0CE8" w:rsidRDefault="00C2714E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6F0CE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սահմանային հսկիչ կետերի գործունեության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մեթոդական ղեկավար</w:t>
            </w:r>
            <w:r w:rsidRPr="00C2714E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համակարգ</w:t>
            </w:r>
            <w:r w:rsidRPr="00C2714E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6F0C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C2714E" w:rsidRDefault="00C2714E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C2714E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աշխատանքները.</w:t>
            </w:r>
          </w:p>
          <w:p w:rsidR="00C2714E" w:rsidRPr="00C2714E" w:rsidRDefault="00C2714E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Կետերի կողմից Հայաստանի Հանրապետության օրենսդրության միատեսակ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կիրառ</w:t>
            </w:r>
            <w:r w:rsidRPr="00C2714E">
              <w:rPr>
                <w:rFonts w:ascii="GHEA Grapalat" w:hAnsi="GHEA Grapalat"/>
                <w:sz w:val="24"/>
                <w:szCs w:val="24"/>
                <w:lang w:val="hy-AM"/>
              </w:rPr>
              <w:t>ումն ապահովելուն ուղղված աշխատանքները.</w:t>
            </w:r>
          </w:p>
          <w:p w:rsidR="00C2714E" w:rsidRPr="00FF0B47" w:rsidRDefault="00E66015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իրականացնում </w:t>
            </w:r>
            <w:r w:rsidR="00350501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է </w:t>
            </w:r>
            <w:r w:rsidR="009F5AF6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ս</w:t>
            </w:r>
            <w:r w:rsidR="00350501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ննդամթերքի</w:t>
            </w:r>
            <w:r w:rsidR="00687E2D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, </w:t>
            </w:r>
            <w:r w:rsidR="00350501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անասնաբուժական և բուսասանիտարական ենթահսկման ապրանքների ներմուծման և արտահանման գործընթացներում ուղեկցող փաստաթղթերի ձևակերպման, հաշվառման և օգտագործման </w:t>
            </w:r>
            <w:r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գործընթացների համակարգման աշխատանքները</w:t>
            </w:r>
            <w:r w:rsidR="00350501" w:rsidRPr="00C2714E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F0B47" w:rsidRPr="00BE076A" w:rsidRDefault="00FF0B47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B4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BE076A">
              <w:rPr>
                <w:rFonts w:ascii="GHEA Grapalat" w:hAnsi="GHEA Grapalat"/>
                <w:sz w:val="24"/>
                <w:szCs w:val="24"/>
                <w:lang w:val="hy-AM"/>
              </w:rPr>
              <w:t>է Կետերի գործունեության ընթացքում առաջացած խնդիրների վերաբերյալ պարզաբանումների տրամադրման աշխատանքները.</w:t>
            </w:r>
          </w:p>
          <w:p w:rsidR="00FF0B47" w:rsidRPr="00FF0B47" w:rsidRDefault="00FF0B47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B4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BE076A">
              <w:rPr>
                <w:rFonts w:ascii="GHEA Grapalat" w:hAnsi="GHEA Grapalat"/>
                <w:sz w:val="24"/>
                <w:szCs w:val="24"/>
                <w:lang w:val="hy-AM"/>
              </w:rPr>
              <w:t>է  տնտես</w:t>
            </w:r>
            <w:r w:rsidR="004844F5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BE076A">
              <w:rPr>
                <w:rFonts w:ascii="GHEA Grapalat" w:hAnsi="GHEA Grapalat"/>
                <w:sz w:val="24"/>
                <w:szCs w:val="24"/>
                <w:lang w:val="hy-AM"/>
              </w:rPr>
              <w:t>վարող սուբյեկտների խորհրդատվության տրամադրման աշխատանքները.</w:t>
            </w:r>
          </w:p>
          <w:p w:rsidR="00C2714E" w:rsidRPr="00C2714E" w:rsidRDefault="00E66015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իրականացնում </w:t>
            </w:r>
            <w:r w:rsidR="00350501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է կատարողական չափանիշների, ցուցանիշների հիման վրա Կետերի աշխատանքների </w:t>
            </w:r>
            <w:r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համակարգման աշխատանքները</w:t>
            </w:r>
            <w:r w:rsidR="00350501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, </w:t>
            </w:r>
            <w:r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կազմում է </w:t>
            </w:r>
            <w:r w:rsidR="00350501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աշխատանքային </w:t>
            </w:r>
            <w:r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ծրագրերը</w:t>
            </w:r>
            <w:r w:rsidR="00350501"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և </w:t>
            </w:r>
            <w:r w:rsidRPr="00C2714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կատարում դրանք</w:t>
            </w:r>
            <w:r w:rsidR="00350501" w:rsidRPr="00C2714E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C2714E" w:rsidRPr="00C2714E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Բաժնի իրավասության շրջանակներում իրավական ակտերի նախագծերի մշակման աշխատանքները.</w:t>
            </w:r>
          </w:p>
          <w:p w:rsidR="00C2714E" w:rsidRPr="00C2714E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C2714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t>ուղեկցող փաստաթղթերի ներբեռնման աշխատանքները.</w:t>
            </w:r>
          </w:p>
          <w:p w:rsidR="00C2714E" w:rsidRPr="00C2714E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սննդամթերքի, </w:t>
            </w:r>
            <w:r w:rsidRPr="00C2714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հետ անմիջական շփման մեջ գտնվող նյութերի, անասնաբուժական և բուսասանիտարական ենթահսկման ապրանքների</w:t>
            </w:r>
            <w:r w:rsidRPr="00C2714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 ժամանակ 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      </w:r>
          </w:p>
          <w:p w:rsidR="00C2714E" w:rsidRPr="00C2714E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իրականացնում է 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աշխատանքները.</w:t>
            </w:r>
          </w:p>
          <w:p w:rsidR="00C2714E" w:rsidRPr="00C2714E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աշխատանքները.</w:t>
            </w:r>
          </w:p>
          <w:p w:rsidR="00A40322" w:rsidRPr="001D4019" w:rsidRDefault="00A40322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71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Բաժնի լիազորությունների շրջանակներում հաշվետվությունների, առաջարկությունների, տեղեկանքների և միջնորդագրերի </w:t>
            </w:r>
            <w:r w:rsidRPr="001D40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նախապատրաստման աշխատանքները. </w:t>
            </w:r>
          </w:p>
          <w:p w:rsidR="00C14960" w:rsidRPr="00C14960" w:rsidRDefault="00C14960" w:rsidP="004C27B0">
            <w:pPr>
              <w:pStyle w:val="ListParagraph"/>
              <w:numPr>
                <w:ilvl w:val="0"/>
                <w:numId w:val="42"/>
              </w:numPr>
              <w:spacing w:after="0"/>
              <w:ind w:right="141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D401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="00F62003" w:rsidRPr="001D40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D4019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կողմից տրամադրվող լաբորատոր փորձաքննությունների արձանագրությունների վերաբերյալ էլեկտրոնային բազա տվյալների մուտքագրման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50501" w:rsidRPr="00766061" w:rsidRDefault="00350501" w:rsidP="00766061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766061" w:rsidRDefault="007C5CD9" w:rsidP="0076606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8D053A" w:rsidRPr="00766061" w:rsidRDefault="008D053A" w:rsidP="0076606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D053A" w:rsidRPr="00766061" w:rsidRDefault="008D053A" w:rsidP="00C14960">
            <w:pPr>
              <w:pStyle w:val="ListParagraph"/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կառուցվածքային ստորաբաժանումներից, տարածքային մարմիններից </w:t>
            </w:r>
            <w:r w:rsidR="0056760A" w:rsidRPr="00766061">
              <w:rPr>
                <w:rFonts w:ascii="GHEA Grapalat" w:eastAsia="Sylfaen" w:hAnsi="GHEA Grapalat" w:cs="Sylfaen"/>
                <w:sz w:val="24"/>
                <w:lang w:val="hy-AM"/>
              </w:rPr>
              <w:t xml:space="preserve">կատարել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անհրաժեշտ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հարցումներ, </w:t>
            </w:r>
            <w:r w:rsidR="0056760A" w:rsidRPr="00766061">
              <w:rPr>
                <w:rFonts w:ascii="GHEA Grapalat" w:eastAsia="Sylfaen" w:hAnsi="GHEA Grapalat" w:cs="Sylfaen"/>
                <w:sz w:val="24"/>
                <w:lang w:val="hy-AM"/>
              </w:rPr>
              <w:t>պահանջել իր իրավասության</w:t>
            </w:r>
            <w:r w:rsidR="00A40322" w:rsidRPr="00766061">
              <w:rPr>
                <w:rFonts w:ascii="GHEA Grapalat" w:eastAsia="Sylfaen" w:hAnsi="GHEA Grapalat" w:cs="Sylfaen"/>
                <w:sz w:val="24"/>
                <w:lang w:val="hy-AM"/>
              </w:rPr>
              <w:t>ը</w:t>
            </w:r>
            <w:r w:rsidR="0056760A" w:rsidRPr="00766061">
              <w:rPr>
                <w:rFonts w:ascii="GHEA Grapalat" w:eastAsia="Sylfaen" w:hAnsi="GHEA Grapalat" w:cs="Sylfaen"/>
                <w:sz w:val="24"/>
                <w:lang w:val="hy-AM"/>
              </w:rPr>
              <w:t xml:space="preserve"> վերապահված </w:t>
            </w:r>
            <w:r w:rsidR="00A40322" w:rsidRPr="0076606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56760A" w:rsidRPr="00766061">
              <w:rPr>
                <w:rFonts w:ascii="GHEA Grapalat" w:eastAsia="Sylfaen" w:hAnsi="GHEA Grapalat" w:cs="Sylfaen"/>
                <w:sz w:val="24"/>
                <w:lang w:val="hy-AM"/>
              </w:rPr>
              <w:t xml:space="preserve"> կատարմանն առնչվող անհրաժեշտ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փաստաթղթեր</w:t>
            </w:r>
            <w:r w:rsidR="00396097" w:rsidRPr="00766061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56760A" w:rsidRPr="00C2714E" w:rsidRDefault="00396097" w:rsidP="00C14960">
            <w:pPr>
              <w:pStyle w:val="ListParagraph"/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766061">
              <w:rPr>
                <w:rFonts w:ascii="GHEA Grapalat" w:eastAsia="MS Mincho" w:hAnsi="GHEA Grapalat" w:cs="MS Mincho"/>
                <w:sz w:val="24"/>
                <w:lang w:val="hy-AM"/>
              </w:rPr>
              <w:t>տնտես</w:t>
            </w:r>
            <w:r w:rsidR="004844F5">
              <w:rPr>
                <w:rFonts w:ascii="GHEA Grapalat" w:eastAsia="MS Mincho" w:hAnsi="GHEA Grapalat" w:cs="MS Mincho"/>
                <w:sz w:val="24"/>
                <w:lang w:val="hy-AM"/>
              </w:rPr>
              <w:t>ա</w:t>
            </w:r>
            <w:r w:rsidRPr="00766061">
              <w:rPr>
                <w:rFonts w:ascii="GHEA Grapalat" w:eastAsia="MS Mincho" w:hAnsi="GHEA Grapalat" w:cs="MS Mincho"/>
                <w:sz w:val="24"/>
                <w:lang w:val="hy-AM"/>
              </w:rPr>
              <w:t>վարող սուբյեկտից</w:t>
            </w:r>
            <w:r w:rsidR="00A40322" w:rsidRPr="0076606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պահանջել </w:t>
            </w:r>
            <w:r w:rsidR="00B55BD1" w:rsidRPr="0076606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երրորդ երկրներից </w:t>
            </w:r>
            <w:r w:rsidRPr="0076606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</w:t>
            </w:r>
            <w:r w:rsidR="00712F0C" w:rsidRPr="00766061">
              <w:rPr>
                <w:rFonts w:ascii="GHEA Grapalat" w:eastAsia="MS Mincho" w:hAnsi="GHEA Grapalat" w:cs="MS Mincho"/>
                <w:sz w:val="24"/>
                <w:lang w:val="hy-AM"/>
              </w:rPr>
              <w:t>անաս</w:t>
            </w:r>
            <w:r w:rsidRPr="00766061">
              <w:rPr>
                <w:rFonts w:ascii="GHEA Grapalat" w:eastAsia="MS Mincho" w:hAnsi="GHEA Grapalat" w:cs="MS Mincho"/>
                <w:sz w:val="24"/>
                <w:lang w:val="hy-AM"/>
              </w:rPr>
              <w:t>նաբուժական դեղամիջոցի ներմուծման կամ արտահանման հայտ</w:t>
            </w:r>
            <w:r w:rsidRPr="00766061">
              <w:rPr>
                <w:rFonts w:ascii="MS Mincho" w:eastAsia="MS Mincho" w:hAnsi="MS Mincho" w:cs="MS Mincho" w:hint="eastAsia"/>
                <w:sz w:val="24"/>
                <w:lang w:val="hy-AM"/>
              </w:rPr>
              <w:t>․</w:t>
            </w:r>
          </w:p>
          <w:p w:rsidR="00C2714E" w:rsidRPr="00C2714E" w:rsidRDefault="00C2714E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6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տարածքային ստորաբաժանումներից՝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սահմանային</w:t>
            </w:r>
            <w:r w:rsidRPr="003946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հսկիչ կետերից պահանջել անասնաբուժական և բուսասանիտարական ուղեկցող փաստաթղթերը (անասնաբուժասանիտարական հաշվառված ձևաթղթեր</w:t>
            </w:r>
            <w:r w:rsidR="006935A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՝ </w:t>
            </w:r>
            <w:r w:rsidRPr="003946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վկայական, տեղեկանք, սերտիֆիկատ, բուսասանիտարական հավաստագիր, առողջության սերտիֆիկատ, որակի և անվտանգության կառավարման համակարգի սերտիֆիկատ, համապատասխանության հավաստագիր կամ հայտարարագիր, համապատասխանության գնահատման, հավատարմագրված և նշանակված փորձարկման լաբորատորիայի եզրակացություն)</w:t>
            </w:r>
            <w:r w:rsidRPr="00394665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766061" w:rsidRDefault="00C2714E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սահմանային հսկիչ կետերից պահանջել և ստանալ յուրաքանչյուր օրվա ընթացքում </w:t>
            </w: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 ներմուծվող, Հայաստանի Հանրապետությունից արտահանվող, ինչպես նաև Հայաստանի </w:t>
            </w: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Հանրապետության տարածքով տարանցիկ փոխադրվող սննդամթերքի անվտանգության տեսչական մարմնի ենթահսկման բեռների վերաբերյալ հաշվետվությունները</w:t>
            </w:r>
            <w:r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766061" w:rsidRDefault="008D053A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510DC4"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766061" w:rsidRDefault="0056760A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8D053A"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հարցերի քննարկման նպատակով կազմակերպված խորհրդակցություններին, </w:t>
            </w:r>
            <w:r w:rsidR="006935A4"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քննարկումներին</w:t>
            </w:r>
            <w:r w:rsidR="006935A4" w:rsidRPr="006935A4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6935A4"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D053A"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8D053A"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466F3" w:rsidRPr="00766061" w:rsidRDefault="000466F3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համապատասխան շահագրգիռ մարմիններից </w:t>
            </w:r>
            <w:r w:rsidR="007975BF"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7975BF" w:rsidRPr="00766061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.</w:t>
            </w:r>
          </w:p>
          <w:p w:rsidR="000466F3" w:rsidRPr="00766061" w:rsidRDefault="007975B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0466F3"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իրեն վերապահված գործառույթների և գործունեության բնագավառին առնչվող  հարցերի և խնդիրների լուծմանն </w:t>
            </w: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ուղղված ծրագրերի, նախագծերի մշակման աշխատանքներին, ներկայացնել </w:t>
            </w:r>
            <w:r w:rsidR="000466F3"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առաջարկություններ, կարծիքներ և դիտարկումներ</w:t>
            </w:r>
            <w:r w:rsidR="000466F3"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C14960" w:rsidRDefault="007975B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0466F3"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ուսումնական դասընթացների, սեմինարների, գիտաժողովների</w:t>
            </w:r>
            <w:r w:rsidR="000466F3"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14960" w:rsidRPr="00C14960" w:rsidRDefault="00C14960" w:rsidP="00C14960">
            <w:pPr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ստանալ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էլեկտրոնային բազա տվյալների մուտքագրման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համար անհրաժեշտ տեղեկատվություն</w:t>
            </w:r>
            <w:r w:rsidR="00DC684B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․</w:t>
            </w:r>
          </w:p>
          <w:p w:rsidR="00706327" w:rsidRPr="00766061" w:rsidRDefault="00706327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66061" w:rsidRDefault="007C5CD9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8D053A" w:rsidRPr="00766061" w:rsidRDefault="008D053A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097" w:rsidRPr="00766061" w:rsidRDefault="00396097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տնտես</w:t>
            </w:r>
            <w:r w:rsidR="004844F5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76606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վարող սուբյեկտի կողմից տրամադրվող </w:t>
            </w:r>
            <w:r w:rsidRPr="0076606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</w:t>
            </w:r>
            <w:r w:rsidR="00712F0C" w:rsidRPr="00766061">
              <w:rPr>
                <w:rFonts w:ascii="GHEA Grapalat" w:eastAsia="MS Mincho" w:hAnsi="GHEA Grapalat" w:cs="MS Mincho"/>
                <w:sz w:val="24"/>
                <w:lang w:val="hy-AM"/>
              </w:rPr>
              <w:t>անաս</w:t>
            </w:r>
            <w:r w:rsidRPr="0076606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նաբուժական դեղամիջոցի ներմուծման կամ արտահանման հայտերի հիման վրա պատրաստել </w:t>
            </w:r>
            <w:r w:rsidR="00712F0C" w:rsidRPr="0076606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անասնաբուժական դեղամիջոցի ներմուծման կամ արտահանման </w:t>
            </w:r>
            <w:r w:rsidRPr="00766061">
              <w:rPr>
                <w:rFonts w:ascii="GHEA Grapalat" w:eastAsia="MS Mincho" w:hAnsi="GHEA Grapalat" w:cs="MS Mincho"/>
                <w:sz w:val="24"/>
                <w:lang w:val="hy-AM"/>
              </w:rPr>
              <w:t>հավաստագիր</w:t>
            </w:r>
            <w:r w:rsidRPr="00766061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5126E7" w:rsidRPr="00766061" w:rsidRDefault="005126E7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 ներմուծված սննդամթերքի, անասնաբուժական և բուսասանիտարական հսկողության (վերահսկողության) ենթակա ապրանքների </w:t>
            </w: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վերաբերյալ հաշվետվությունները </w:t>
            </w:r>
            <w:r w:rsidR="00637C63"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վերլուծել, համադրել էլեկտրոնային տեղեկատվական համակարգում առկա տեղեկատվության հետ,  խախտումների հայտնաբերման դեպքում կազմել արձանագրություն և ներկայացնել Պետական եկամուտների կոմիտե</w:t>
            </w:r>
            <w:r w:rsidR="00637C63"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975BF" w:rsidRPr="00766061" w:rsidRDefault="007975B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վարել վերահսկման ենթակա ապրանքների տեղափոխման վերաբերյալ հաշվետվության էլեկտրոնային համակարգը, ամփոփել տվյալները և Բաժնի պետին ներկայացնել ամփոփման արդյունքները.</w:t>
            </w:r>
          </w:p>
          <w:p w:rsidR="007975BF" w:rsidRPr="00766061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վարել </w:t>
            </w:r>
            <w:r w:rsidR="007975BF" w:rsidRPr="00766061">
              <w:rPr>
                <w:rFonts w:ascii="GHEA Grapalat" w:hAnsi="GHEA Grapalat"/>
                <w:sz w:val="24"/>
                <w:szCs w:val="24"/>
                <w:lang w:val="hy-AM"/>
              </w:rPr>
              <w:t>սահմանային անցակետերով անասնաբուժական, բուսասանիտարական պետական վերահսկողության ենթակա արտահանվող և ներմուծվող ապրանքների տեղաշարժի հաշվառման գրանցամատյանը, վերլուծել առկա տեղեկատվությունը և վերլուծության արդյունքները ներկայացնել Բաժնի պետին.</w:t>
            </w:r>
          </w:p>
          <w:p w:rsidR="00C0126F" w:rsidRPr="00766061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ստանալ նախորդ ամսվա համար «Բացթողում՝ ներքին սպառման համար», «Վերամշակում՝ ներքին սպառման համար» և «Մաքսային տարանցում» մաքսային ընթացակարգերով Հայաստանի Հանրապետություն ներմուծված սննդամթերքի, անասնաբուժական և բուսասանիտարական հսկողության (վերահսկողության) ենթակա ապրանքների վերաբերյալ հաշվետվությունները, կատարել էլեկտրոնային տվյալների բազայում առկա տեղեկատվության հետ համեմատություն և արձանագրված խախտումների վերաբերյալ համապատասխան մարմիններ ներկայացնել անհրաժեշտ հաշվետվություններ.</w:t>
            </w:r>
          </w:p>
          <w:p w:rsidR="006935A4" w:rsidRPr="00766061" w:rsidRDefault="006935A4" w:rsidP="00C14960">
            <w:pPr>
              <w:pStyle w:val="ListParagraph"/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766061">
              <w:rPr>
                <w:rFonts w:ascii="GHEA Grapalat" w:eastAsia="MS Mincho" w:hAnsi="GHEA Grapalat" w:cs="MS Mincho"/>
                <w:sz w:val="24"/>
                <w:lang w:val="hy-AM"/>
              </w:rPr>
              <w:t>միջազգային համագործակցության ուղղությամբ մշակված ծրագրերի վերաբերյալ ներկայացնել մասնագիտական եզրակացություններ, կարծիքներ, առաջարկություններ</w:t>
            </w:r>
            <w:r w:rsidRPr="00766061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C0126F" w:rsidRPr="00766061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ներմուծվող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af-ZA"/>
              </w:rPr>
              <w:t>թույլտվություններ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C0126F" w:rsidRPr="00766061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 արդյունքում բացահայտված թերությունների վերաբերյալ կազմել դրանց վերացմանն ուղղված գործողությունների ծրագիր և ներկայացնել Բաժնի պետին՝ համապատասխան հիմնավորումներով և անհրաժեշտ փաստաթղթերով</w:t>
            </w:r>
            <w:r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26F" w:rsidRPr="00766061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ուսումնասիրության արդյունքների հիման վրա  Բաժնի պետին ներկայացնել «մեկ կանգառ, մեկ պատուհան» էլեկտրոնային համակարգում իր իրավասությանը վերապահված գործառույթների կատարելագորման եղանակներ</w:t>
            </w:r>
            <w:r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26F" w:rsidRPr="00766061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«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t xml:space="preserve">» էլեկտրոնային համակարգ մուտքագրվող տվյալների՝ միջազգային ստանդարտներին համապատասխան ներդաշնակեցման նպատակով </w:t>
            </w:r>
            <w:r w:rsidR="00C2714E" w:rsidRPr="00C2714E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</w:t>
            </w: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միջազգային լավագույն </w:t>
            </w:r>
            <w:r w:rsidR="00C2714E">
              <w:rPr>
                <w:rFonts w:ascii="GHEA Grapalat" w:hAnsi="GHEA Grapalat"/>
                <w:sz w:val="24"/>
                <w:szCs w:val="24"/>
                <w:lang w:val="hy-AM"/>
              </w:rPr>
              <w:t>փորձ</w:t>
            </w:r>
            <w:r w:rsidR="00C2714E" w:rsidRPr="00C2714E">
              <w:rPr>
                <w:rFonts w:ascii="GHEA Grapalat" w:hAnsi="GHEA Grapalat"/>
                <w:sz w:val="24"/>
                <w:szCs w:val="24"/>
                <w:lang w:val="hy-AM"/>
              </w:rPr>
              <w:t xml:space="preserve">ը </w:t>
            </w: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t>և առաջարկություններ ներկայացնել Բաժնի պետին՝ համապատասխան հիմնավորումներով և առաջարկություններով</w:t>
            </w:r>
            <w:r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766061" w:rsidRDefault="008D053A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Բաժնի գործառույթները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66061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766061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D053A" w:rsidRPr="00766061" w:rsidRDefault="008D053A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766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17DC3" w:rsidRDefault="007975B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8D053A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8D053A" w:rsidRPr="00F17DC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1764C" w:rsidRPr="00333F3B" w:rsidRDefault="00C14960" w:rsidP="00F62003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17DC3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17DC3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տեղեկատվությունը</w:t>
            </w:r>
            <w:r w:rsidR="009F4A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</w:t>
            </w:r>
            <w:r w:rsidR="009F4A36" w:rsidRPr="00333F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այն </w:t>
            </w:r>
            <w:r w:rsidRPr="00333F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մուտքագրել էլեկտրոնային </w:t>
            </w:r>
            <w:r w:rsidR="0061764C" w:rsidRPr="00333F3B">
              <w:rPr>
                <w:rFonts w:ascii="GHEA Grapalat" w:hAnsi="GHEA Grapalat" w:cs="Sylfaen"/>
                <w:sz w:val="24"/>
                <w:szCs w:val="24"/>
                <w:lang w:val="hy-AM"/>
              </w:rPr>
              <w:t>բազա</w:t>
            </w:r>
            <w:r w:rsidR="00F17DC3" w:rsidRPr="00333F3B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  <w:p w:rsidR="00F17DC3" w:rsidRPr="00F62003" w:rsidRDefault="00333F3B" w:rsidP="005643C6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33F3B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շրջանակային համաձայնագրերի միջոցով փորձաքննության ծառայություններ ձեռք բերելու յուրաքանչյուր դեպքում համակարգչային ծրագրի միջոցով` պատահական</w:t>
            </w:r>
            <w:r w:rsidR="005643C6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ության սկզբունքով</w:t>
            </w:r>
            <w:r w:rsidRPr="00333F3B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շրջանակային համաձայնագրեր կնքած մասնակիցներից ընտրել համապատասխան լաբորատորիաները</w:t>
            </w:r>
            <w:r w:rsidR="00F17DC3" w:rsidRPr="00333F3B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  <w:r w:rsidR="00F17DC3" w:rsidRPr="00F17DC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766061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66061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66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766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66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66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766061" w:rsidRDefault="003C5E15" w:rsidP="0076606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76606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6606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660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6606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66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6606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766061" w:rsidRDefault="0000101D" w:rsidP="0076606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766061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766061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66061">
              <w:rPr>
                <w:rFonts w:ascii="GHEA Grapalat" w:hAnsi="GHEA Grapalat"/>
                <w:lang w:val="hy-AM"/>
              </w:rPr>
              <w:br/>
            </w:r>
            <w:r w:rsidR="003C5E15" w:rsidRPr="00766061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66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66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66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66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66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66061">
              <w:rPr>
                <w:rFonts w:ascii="GHEA Grapalat" w:hAnsi="GHEA Grapalat"/>
                <w:lang w:val="hy-AM"/>
              </w:rPr>
              <w:br/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6606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66061">
              <w:rPr>
                <w:rFonts w:ascii="GHEA Grapalat" w:hAnsi="GHEA Grapalat"/>
                <w:lang w:val="hy-AM"/>
              </w:rPr>
              <w:br/>
            </w:r>
            <w:r w:rsidR="00775518" w:rsidRPr="00766061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7A039B" w:rsidRPr="00766061">
              <w:rPr>
                <w:rFonts w:ascii="GHEA Grapalat" w:hAnsi="GHEA Grapalat" w:cs="Sylfaen"/>
                <w:lang w:val="hy-AM"/>
              </w:rPr>
              <w:t xml:space="preserve">ծառայության առնվազն երկու տարվա ստաժ կամ </w:t>
            </w:r>
            <w:r w:rsidR="003C2F50" w:rsidRPr="003C2F5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6606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D78DA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2D78DA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2D78DA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2D78DA">
              <w:rPr>
                <w:rFonts w:ascii="GHEA Grapalat" w:hAnsi="GHEA Grapalat" w:cs="Sylfaen"/>
                <w:lang w:val="hy-AM"/>
              </w:rPr>
              <w:t>գյուղատնտես</w:t>
            </w:r>
            <w:r w:rsidR="002D78DA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2D78DA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2D78D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D78DA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2D78DA">
              <w:rPr>
                <w:rFonts w:ascii="GHEA Grapalat" w:hAnsi="GHEA Grapalat" w:cs="Sylfaen"/>
                <w:lang w:val="hy-AM"/>
              </w:rPr>
              <w:t>անցկացման</w:t>
            </w:r>
            <w:r w:rsidR="002D78D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76606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C2F50" w:rsidRPr="003C2F5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6606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935A4" w:rsidRPr="006935A4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766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6606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766061" w:rsidRDefault="008E696F" w:rsidP="00766061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76606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06327" w:rsidRPr="00766061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6606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766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706327" w:rsidRPr="00766061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66061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Խնդրի</w:t>
            </w:r>
            <w:r w:rsidRPr="00766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06327" w:rsidRPr="00766061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66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706327" w:rsidRPr="00766061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6606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766061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6606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76606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766061" w:rsidRDefault="008E696F" w:rsidP="00766061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76606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766061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6606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766061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6606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766061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6606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766061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6606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766061" w:rsidRDefault="007A039B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66061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32C5E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66061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66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766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766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66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06327" w:rsidRPr="00766061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7660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06327" w:rsidRPr="00766061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06327" w:rsidRPr="00766061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7660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06327" w:rsidRPr="00766061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06327" w:rsidRPr="00766061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76606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F667F" w:rsidRPr="005741EB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</w:t>
            </w:r>
            <w:r w:rsidRPr="00BF667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տարածքային </w:t>
            </w: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BF667F" w:rsidRPr="000842BC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520878" w:rsidRPr="000842BC" w:rsidRDefault="00706327" w:rsidP="00BF667F">
            <w:pPr>
              <w:spacing w:after="0" w:line="240" w:lineRule="auto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F667F" w:rsidRPr="000842BC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520878" w:rsidRPr="00766061" w:rsidRDefault="00520878" w:rsidP="00766061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 </w:t>
            </w:r>
          </w:p>
          <w:p w:rsidR="00706327" w:rsidRPr="00766061" w:rsidRDefault="00706327" w:rsidP="0076606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766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0126F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Pr="0076606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կառուցվածքային ստորաբաժանման առջև դրված խնդիրների լուծմանը:</w:t>
            </w:r>
          </w:p>
        </w:tc>
      </w:tr>
    </w:tbl>
    <w:p w:rsidR="001859CD" w:rsidRPr="00726556" w:rsidRDefault="001859CD" w:rsidP="00766061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417"/>
    <w:multiLevelType w:val="hybridMultilevel"/>
    <w:tmpl w:val="097E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890C55"/>
    <w:multiLevelType w:val="hybridMultilevel"/>
    <w:tmpl w:val="915A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A34712"/>
    <w:multiLevelType w:val="hybridMultilevel"/>
    <w:tmpl w:val="99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11C9"/>
    <w:multiLevelType w:val="hybridMultilevel"/>
    <w:tmpl w:val="1F0E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49A2"/>
    <w:multiLevelType w:val="hybridMultilevel"/>
    <w:tmpl w:val="91E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F33CB"/>
    <w:multiLevelType w:val="hybridMultilevel"/>
    <w:tmpl w:val="7454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3527142"/>
    <w:multiLevelType w:val="hybridMultilevel"/>
    <w:tmpl w:val="A42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57C47"/>
    <w:multiLevelType w:val="hybridMultilevel"/>
    <w:tmpl w:val="EAC66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CFC4931"/>
    <w:multiLevelType w:val="hybridMultilevel"/>
    <w:tmpl w:val="1FA8F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04D5B"/>
    <w:multiLevelType w:val="hybridMultilevel"/>
    <w:tmpl w:val="A96C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C8128D2"/>
    <w:multiLevelType w:val="hybridMultilevel"/>
    <w:tmpl w:val="6F384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1"/>
  </w:num>
  <w:num w:numId="2">
    <w:abstractNumId w:val="18"/>
  </w:num>
  <w:num w:numId="3">
    <w:abstractNumId w:val="25"/>
  </w:num>
  <w:num w:numId="4">
    <w:abstractNumId w:val="21"/>
  </w:num>
  <w:num w:numId="5">
    <w:abstractNumId w:val="5"/>
  </w:num>
  <w:num w:numId="6">
    <w:abstractNumId w:val="16"/>
  </w:num>
  <w:num w:numId="7">
    <w:abstractNumId w:val="41"/>
  </w:num>
  <w:num w:numId="8">
    <w:abstractNumId w:val="19"/>
  </w:num>
  <w:num w:numId="9">
    <w:abstractNumId w:val="8"/>
  </w:num>
  <w:num w:numId="10">
    <w:abstractNumId w:val="4"/>
  </w:num>
  <w:num w:numId="11">
    <w:abstractNumId w:val="3"/>
  </w:num>
  <w:num w:numId="12">
    <w:abstractNumId w:val="22"/>
  </w:num>
  <w:num w:numId="13">
    <w:abstractNumId w:val="11"/>
  </w:num>
  <w:num w:numId="14">
    <w:abstractNumId w:val="33"/>
  </w:num>
  <w:num w:numId="15">
    <w:abstractNumId w:val="35"/>
  </w:num>
  <w:num w:numId="16">
    <w:abstractNumId w:val="26"/>
  </w:num>
  <w:num w:numId="17">
    <w:abstractNumId w:val="34"/>
  </w:num>
  <w:num w:numId="18">
    <w:abstractNumId w:val="20"/>
  </w:num>
  <w:num w:numId="19">
    <w:abstractNumId w:val="0"/>
  </w:num>
  <w:num w:numId="20">
    <w:abstractNumId w:val="29"/>
  </w:num>
  <w:num w:numId="21">
    <w:abstractNumId w:val="7"/>
  </w:num>
  <w:num w:numId="22">
    <w:abstractNumId w:val="38"/>
  </w:num>
  <w:num w:numId="23">
    <w:abstractNumId w:val="13"/>
  </w:num>
  <w:num w:numId="24">
    <w:abstractNumId w:val="28"/>
  </w:num>
  <w:num w:numId="25">
    <w:abstractNumId w:val="27"/>
  </w:num>
  <w:num w:numId="26">
    <w:abstractNumId w:val="24"/>
  </w:num>
  <w:num w:numId="27">
    <w:abstractNumId w:val="36"/>
  </w:num>
  <w:num w:numId="28">
    <w:abstractNumId w:val="39"/>
  </w:num>
  <w:num w:numId="29">
    <w:abstractNumId w:val="12"/>
  </w:num>
  <w:num w:numId="30">
    <w:abstractNumId w:val="1"/>
  </w:num>
  <w:num w:numId="31">
    <w:abstractNumId w:val="23"/>
  </w:num>
  <w:num w:numId="32">
    <w:abstractNumId w:val="15"/>
  </w:num>
  <w:num w:numId="33">
    <w:abstractNumId w:val="14"/>
  </w:num>
  <w:num w:numId="34">
    <w:abstractNumId w:val="10"/>
  </w:num>
  <w:num w:numId="35">
    <w:abstractNumId w:val="37"/>
  </w:num>
  <w:num w:numId="36">
    <w:abstractNumId w:val="40"/>
  </w:num>
  <w:num w:numId="37">
    <w:abstractNumId w:val="30"/>
  </w:num>
  <w:num w:numId="38">
    <w:abstractNumId w:val="9"/>
  </w:num>
  <w:num w:numId="39">
    <w:abstractNumId w:val="17"/>
  </w:num>
  <w:num w:numId="40">
    <w:abstractNumId w:val="6"/>
  </w:num>
  <w:num w:numId="41">
    <w:abstractNumId w:val="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4EF9"/>
    <w:rsid w:val="0001797D"/>
    <w:rsid w:val="000227E7"/>
    <w:rsid w:val="000352C8"/>
    <w:rsid w:val="000466F3"/>
    <w:rsid w:val="00055F9B"/>
    <w:rsid w:val="00074DD3"/>
    <w:rsid w:val="000842BC"/>
    <w:rsid w:val="00084C9F"/>
    <w:rsid w:val="000D109F"/>
    <w:rsid w:val="000D392B"/>
    <w:rsid w:val="000F7D09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73CFF"/>
    <w:rsid w:val="001859CD"/>
    <w:rsid w:val="001934FD"/>
    <w:rsid w:val="001B5EAC"/>
    <w:rsid w:val="001B6BFE"/>
    <w:rsid w:val="001D0890"/>
    <w:rsid w:val="001D3FF1"/>
    <w:rsid w:val="001D4019"/>
    <w:rsid w:val="001F5027"/>
    <w:rsid w:val="002223A6"/>
    <w:rsid w:val="0022760E"/>
    <w:rsid w:val="00251AF0"/>
    <w:rsid w:val="002625FD"/>
    <w:rsid w:val="002755E7"/>
    <w:rsid w:val="002775A0"/>
    <w:rsid w:val="002971E9"/>
    <w:rsid w:val="002A63EA"/>
    <w:rsid w:val="002C08C1"/>
    <w:rsid w:val="002D78DA"/>
    <w:rsid w:val="002E24BA"/>
    <w:rsid w:val="002E2AF9"/>
    <w:rsid w:val="0030302C"/>
    <w:rsid w:val="00317CA3"/>
    <w:rsid w:val="00324645"/>
    <w:rsid w:val="00333F3B"/>
    <w:rsid w:val="00334754"/>
    <w:rsid w:val="00340E56"/>
    <w:rsid w:val="00343519"/>
    <w:rsid w:val="00350501"/>
    <w:rsid w:val="00363AC8"/>
    <w:rsid w:val="00371AB3"/>
    <w:rsid w:val="0038176A"/>
    <w:rsid w:val="003914A3"/>
    <w:rsid w:val="00396097"/>
    <w:rsid w:val="003A3874"/>
    <w:rsid w:val="003C2F50"/>
    <w:rsid w:val="003C5E15"/>
    <w:rsid w:val="003D1668"/>
    <w:rsid w:val="003E5E70"/>
    <w:rsid w:val="003F0F4D"/>
    <w:rsid w:val="003F54E0"/>
    <w:rsid w:val="00411E7F"/>
    <w:rsid w:val="00425257"/>
    <w:rsid w:val="0043050E"/>
    <w:rsid w:val="00430641"/>
    <w:rsid w:val="0044269D"/>
    <w:rsid w:val="00445584"/>
    <w:rsid w:val="00450616"/>
    <w:rsid w:val="004553CA"/>
    <w:rsid w:val="00462953"/>
    <w:rsid w:val="004844F5"/>
    <w:rsid w:val="004973F5"/>
    <w:rsid w:val="0049783D"/>
    <w:rsid w:val="004A1250"/>
    <w:rsid w:val="004A2807"/>
    <w:rsid w:val="004A6E2C"/>
    <w:rsid w:val="004B4837"/>
    <w:rsid w:val="004C27B0"/>
    <w:rsid w:val="004E48C0"/>
    <w:rsid w:val="004F182B"/>
    <w:rsid w:val="004F1903"/>
    <w:rsid w:val="00504CE0"/>
    <w:rsid w:val="00507FE9"/>
    <w:rsid w:val="00510DC4"/>
    <w:rsid w:val="00511E15"/>
    <w:rsid w:val="005126E7"/>
    <w:rsid w:val="005147CF"/>
    <w:rsid w:val="00520878"/>
    <w:rsid w:val="005266D9"/>
    <w:rsid w:val="00531B09"/>
    <w:rsid w:val="00543491"/>
    <w:rsid w:val="005456DA"/>
    <w:rsid w:val="00551BA2"/>
    <w:rsid w:val="00554281"/>
    <w:rsid w:val="005643C6"/>
    <w:rsid w:val="0056483E"/>
    <w:rsid w:val="0056545A"/>
    <w:rsid w:val="0056760A"/>
    <w:rsid w:val="00582658"/>
    <w:rsid w:val="005A287D"/>
    <w:rsid w:val="005C3C22"/>
    <w:rsid w:val="005E488D"/>
    <w:rsid w:val="005E5F95"/>
    <w:rsid w:val="005E646E"/>
    <w:rsid w:val="005F3E04"/>
    <w:rsid w:val="0061764C"/>
    <w:rsid w:val="00621787"/>
    <w:rsid w:val="00624A4D"/>
    <w:rsid w:val="00635347"/>
    <w:rsid w:val="00637C63"/>
    <w:rsid w:val="00683747"/>
    <w:rsid w:val="0068651B"/>
    <w:rsid w:val="00687E2D"/>
    <w:rsid w:val="006935A4"/>
    <w:rsid w:val="0069647C"/>
    <w:rsid w:val="006A3D92"/>
    <w:rsid w:val="006A3E25"/>
    <w:rsid w:val="006A54A3"/>
    <w:rsid w:val="006B1D27"/>
    <w:rsid w:val="006C238C"/>
    <w:rsid w:val="006D0F99"/>
    <w:rsid w:val="006D24A9"/>
    <w:rsid w:val="006F6A16"/>
    <w:rsid w:val="00706327"/>
    <w:rsid w:val="00712F0C"/>
    <w:rsid w:val="00726556"/>
    <w:rsid w:val="00736CB0"/>
    <w:rsid w:val="00752525"/>
    <w:rsid w:val="00765E66"/>
    <w:rsid w:val="00766061"/>
    <w:rsid w:val="007709D2"/>
    <w:rsid w:val="00775518"/>
    <w:rsid w:val="007926BD"/>
    <w:rsid w:val="007975BF"/>
    <w:rsid w:val="007A039B"/>
    <w:rsid w:val="007A14F0"/>
    <w:rsid w:val="007B3877"/>
    <w:rsid w:val="007B5F30"/>
    <w:rsid w:val="007C5CD9"/>
    <w:rsid w:val="007D09FB"/>
    <w:rsid w:val="007D1D9B"/>
    <w:rsid w:val="007D607D"/>
    <w:rsid w:val="007E7981"/>
    <w:rsid w:val="00802C83"/>
    <w:rsid w:val="00805CF8"/>
    <w:rsid w:val="008176B6"/>
    <w:rsid w:val="00822C26"/>
    <w:rsid w:val="00835CBB"/>
    <w:rsid w:val="0084274B"/>
    <w:rsid w:val="00855F7E"/>
    <w:rsid w:val="008802B3"/>
    <w:rsid w:val="00891620"/>
    <w:rsid w:val="00893785"/>
    <w:rsid w:val="008C2D5B"/>
    <w:rsid w:val="008C5C1A"/>
    <w:rsid w:val="008C7304"/>
    <w:rsid w:val="008D053A"/>
    <w:rsid w:val="008E5ADA"/>
    <w:rsid w:val="008E696F"/>
    <w:rsid w:val="008F5108"/>
    <w:rsid w:val="0090372D"/>
    <w:rsid w:val="00903E73"/>
    <w:rsid w:val="009248A6"/>
    <w:rsid w:val="0092691F"/>
    <w:rsid w:val="00927A63"/>
    <w:rsid w:val="009425A1"/>
    <w:rsid w:val="0098793C"/>
    <w:rsid w:val="00991B92"/>
    <w:rsid w:val="009A0475"/>
    <w:rsid w:val="009A6B78"/>
    <w:rsid w:val="009C14E8"/>
    <w:rsid w:val="009C2B09"/>
    <w:rsid w:val="009D0775"/>
    <w:rsid w:val="009F038F"/>
    <w:rsid w:val="009F4A36"/>
    <w:rsid w:val="009F5AF6"/>
    <w:rsid w:val="00A30269"/>
    <w:rsid w:val="00A36C07"/>
    <w:rsid w:val="00A40322"/>
    <w:rsid w:val="00A47B7E"/>
    <w:rsid w:val="00A506AC"/>
    <w:rsid w:val="00A636A3"/>
    <w:rsid w:val="00A66413"/>
    <w:rsid w:val="00A7753C"/>
    <w:rsid w:val="00AA4C3B"/>
    <w:rsid w:val="00AB675E"/>
    <w:rsid w:val="00AD6CC0"/>
    <w:rsid w:val="00AE2B84"/>
    <w:rsid w:val="00AF48D5"/>
    <w:rsid w:val="00B060EC"/>
    <w:rsid w:val="00B22EA0"/>
    <w:rsid w:val="00B40223"/>
    <w:rsid w:val="00B5277A"/>
    <w:rsid w:val="00B55BD1"/>
    <w:rsid w:val="00B674BF"/>
    <w:rsid w:val="00B87017"/>
    <w:rsid w:val="00BA03E2"/>
    <w:rsid w:val="00BC2567"/>
    <w:rsid w:val="00BF140F"/>
    <w:rsid w:val="00BF667F"/>
    <w:rsid w:val="00C0126F"/>
    <w:rsid w:val="00C01297"/>
    <w:rsid w:val="00C14960"/>
    <w:rsid w:val="00C179D4"/>
    <w:rsid w:val="00C21983"/>
    <w:rsid w:val="00C26ACD"/>
    <w:rsid w:val="00C2714E"/>
    <w:rsid w:val="00C32C5E"/>
    <w:rsid w:val="00C45438"/>
    <w:rsid w:val="00C61C6B"/>
    <w:rsid w:val="00C9375E"/>
    <w:rsid w:val="00CB4E34"/>
    <w:rsid w:val="00CC37A1"/>
    <w:rsid w:val="00CC5A48"/>
    <w:rsid w:val="00CD1366"/>
    <w:rsid w:val="00CE633A"/>
    <w:rsid w:val="00CF0DF9"/>
    <w:rsid w:val="00D1542A"/>
    <w:rsid w:val="00D160D0"/>
    <w:rsid w:val="00D17BF4"/>
    <w:rsid w:val="00D374AB"/>
    <w:rsid w:val="00D4390F"/>
    <w:rsid w:val="00D45F52"/>
    <w:rsid w:val="00D75032"/>
    <w:rsid w:val="00D81FFC"/>
    <w:rsid w:val="00D840C5"/>
    <w:rsid w:val="00D86AA7"/>
    <w:rsid w:val="00DC29D8"/>
    <w:rsid w:val="00DC5D33"/>
    <w:rsid w:val="00DC684B"/>
    <w:rsid w:val="00DE5D26"/>
    <w:rsid w:val="00E2272E"/>
    <w:rsid w:val="00E23E3E"/>
    <w:rsid w:val="00E310F5"/>
    <w:rsid w:val="00E33F76"/>
    <w:rsid w:val="00E46A55"/>
    <w:rsid w:val="00E5343C"/>
    <w:rsid w:val="00E64B41"/>
    <w:rsid w:val="00E66015"/>
    <w:rsid w:val="00E72386"/>
    <w:rsid w:val="00E9531E"/>
    <w:rsid w:val="00ED6921"/>
    <w:rsid w:val="00F01278"/>
    <w:rsid w:val="00F04379"/>
    <w:rsid w:val="00F153B7"/>
    <w:rsid w:val="00F17C8F"/>
    <w:rsid w:val="00F17DC3"/>
    <w:rsid w:val="00F20B4F"/>
    <w:rsid w:val="00F467ED"/>
    <w:rsid w:val="00F54D85"/>
    <w:rsid w:val="00F55B09"/>
    <w:rsid w:val="00F62003"/>
    <w:rsid w:val="00F6352B"/>
    <w:rsid w:val="00F847FE"/>
    <w:rsid w:val="00FE1037"/>
    <w:rsid w:val="00FE7733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56F3"/>
  <w15:docId w15:val="{746DAF98-9D53-498F-9DF6-D5D1CB9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09BA-5CA0-4863-B1BC-5CA3CCBB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1785</Words>
  <Characters>10178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122</cp:revision>
  <cp:lastPrinted>2020-01-24T06:22:00Z</cp:lastPrinted>
  <dcterms:created xsi:type="dcterms:W3CDTF">2019-11-26T13:34:00Z</dcterms:created>
  <dcterms:modified xsi:type="dcterms:W3CDTF">2022-04-18T11:01:00Z</dcterms:modified>
  <cp:keywords>https://mul2-fsss.gov.am/tasks/383565/oneclick/6014bd89e2c7f9f624492e857104392c1e1da3dd0da3047062847441a21b537f.docx?token=1a74ca4572acb48ab5239b6d9fd39544</cp:keywords>
</cp:coreProperties>
</file>