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3E1D" w:rsidRDefault="00000000">
      <w:pPr>
        <w:pStyle w:val="BodyText"/>
        <w:spacing w:after="580" w:line="360" w:lineRule="auto"/>
        <w:ind w:firstLine="0"/>
      </w:pPr>
      <w:r>
        <w:t xml:space="preserve">                                                                                                                   </w:t>
      </w:r>
    </w:p>
    <w:p w:rsidR="00753E1D" w:rsidRDefault="00000000">
      <w:pPr>
        <w:widowControl/>
        <w:spacing w:after="200" w:line="360" w:lineRule="auto"/>
        <w:jc w:val="center"/>
        <w:rPr>
          <w:rFonts w:ascii="GHEA Grapalat" w:eastAsiaTheme="minorHAnsi" w:hAnsi="GHEA Grapalat" w:cstheme="minorBidi"/>
          <w:color w:val="auto"/>
          <w:sz w:val="22"/>
          <w:szCs w:val="22"/>
          <w:lang w:eastAsia="en-US" w:bidi="ar-SA"/>
        </w:rPr>
      </w:pPr>
      <w:r>
        <w:rPr>
          <w:rFonts w:ascii="GHEA Grapalat" w:eastAsiaTheme="minorHAnsi" w:hAnsi="GHEA Grapalat" w:cstheme="minorBidi"/>
          <w:color w:val="auto"/>
          <w:sz w:val="22"/>
          <w:szCs w:val="22"/>
          <w:lang w:eastAsia="en-US" w:bidi="ar-SA"/>
        </w:rPr>
        <w:t>ИНСПЕКЦИОННЫЙ ОРГАН ПО БЕЗОПАСНОСТИ ПИЩЕВЫХ ПРОДУКТОВ</w:t>
      </w:r>
    </w:p>
    <w:p w:rsidR="00753E1D" w:rsidRDefault="00000000">
      <w:pPr>
        <w:widowControl/>
        <w:spacing w:after="200" w:line="360" w:lineRule="auto"/>
        <w:jc w:val="center"/>
        <w:rPr>
          <w:rFonts w:ascii="GHEA Grapalat" w:eastAsiaTheme="minorHAnsi" w:hAnsi="GHEA Grapalat" w:cstheme="minorBidi"/>
          <w:color w:val="auto"/>
          <w:sz w:val="22"/>
          <w:szCs w:val="22"/>
          <w:lang w:eastAsia="en-US" w:bidi="ar-SA"/>
        </w:rPr>
      </w:pPr>
      <w:r>
        <w:rPr>
          <w:rFonts w:ascii="GHEA Grapalat" w:eastAsiaTheme="minorHAnsi" w:hAnsi="GHEA Grapalat" w:cstheme="minorBidi"/>
          <w:color w:val="auto"/>
          <w:sz w:val="22"/>
          <w:szCs w:val="22"/>
          <w:lang w:eastAsia="en-US" w:bidi="ar-SA"/>
        </w:rPr>
        <w:t>РЕСПУБЛИКИ АРМЕНИЯ</w:t>
      </w:r>
    </w:p>
    <w:p w:rsidR="00753E1D" w:rsidRDefault="00000000">
      <w:pPr>
        <w:widowControl/>
        <w:spacing w:after="200" w:line="360" w:lineRule="auto"/>
        <w:jc w:val="center"/>
        <w:rPr>
          <w:rFonts w:ascii="GHEA Grapalat" w:eastAsiaTheme="minorHAnsi" w:hAnsi="GHEA Grapalat" w:cstheme="minorBidi"/>
          <w:color w:val="auto"/>
          <w:sz w:val="22"/>
          <w:szCs w:val="22"/>
          <w:lang w:eastAsia="en-US" w:bidi="ar-SA"/>
        </w:rPr>
      </w:pPr>
      <w:r>
        <w:rPr>
          <w:rFonts w:ascii="GHEA Grapalat" w:eastAsiaTheme="minorHAnsi" w:hAnsi="GHEA Grapalat" w:cstheme="minorBidi"/>
          <w:noProof/>
          <w:color w:val="auto"/>
          <w:sz w:val="22"/>
          <w:szCs w:val="22"/>
          <w:lang w:bidi="ar-SA"/>
        </w:rPr>
        <mc:AlternateContent>
          <mc:Choice Requires="wpg">
            <w:drawing>
              <wp:inline distT="0" distB="0" distL="0" distR="0">
                <wp:extent cx="1477671" cy="1477671"/>
                <wp:effectExtent l="0" t="0" r="8255" b="8255"/>
                <wp:docPr id="1" name="Picture 5" descr="D:\Desktop\google download\278891218_355813636583028_5955403178856702977_n_17213905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esktop\google download\278891218_355813636583028_5955403178856702977_n_1721390514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1477683" cy="1477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16.35pt;height:116.3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753E1D" w:rsidRDefault="00000000">
      <w:pPr>
        <w:widowControl/>
        <w:spacing w:after="200" w:line="276" w:lineRule="auto"/>
        <w:jc w:val="center"/>
        <w:rPr>
          <w:rFonts w:ascii="GHEA Grapalat" w:eastAsiaTheme="minorHAnsi" w:hAnsi="GHEA Grapalat" w:cstheme="minorBidi"/>
          <w:color w:val="auto"/>
          <w:sz w:val="28"/>
          <w:szCs w:val="28"/>
          <w:lang w:eastAsia="en-US" w:bidi="ar-SA"/>
        </w:rPr>
      </w:pPr>
      <w:r>
        <w:rPr>
          <w:rFonts w:ascii="GHEA Grapalat" w:eastAsiaTheme="minorHAnsi" w:hAnsi="GHEA Grapalat" w:cstheme="minorBidi"/>
          <w:color w:val="auto"/>
          <w:sz w:val="28"/>
          <w:szCs w:val="28"/>
          <w:lang w:eastAsia="en-US" w:bidi="ar-SA"/>
        </w:rPr>
        <w:t>Окончательн</w:t>
      </w:r>
      <w:r w:rsidR="00880208" w:rsidRPr="00880208">
        <w:rPr>
          <w:rFonts w:ascii="GHEA Grapalat" w:eastAsiaTheme="minorHAnsi" w:hAnsi="GHEA Grapalat" w:cstheme="minorBidi"/>
          <w:color w:val="auto"/>
          <w:sz w:val="28"/>
          <w:szCs w:val="28"/>
          <w:lang w:eastAsia="en-US" w:bidi="ar-SA"/>
        </w:rPr>
        <w:t xml:space="preserve">ый </w:t>
      </w:r>
      <w:r>
        <w:rPr>
          <w:rFonts w:ascii="GHEA Grapalat" w:eastAsiaTheme="minorHAnsi" w:hAnsi="GHEA Grapalat" w:cstheme="minorBidi"/>
          <w:color w:val="auto"/>
          <w:sz w:val="28"/>
          <w:szCs w:val="28"/>
          <w:lang w:eastAsia="en-US" w:bidi="ar-SA"/>
        </w:rPr>
        <w:t>отчет о проведенной специалистами</w:t>
      </w:r>
    </w:p>
    <w:p w:rsidR="00753E1D" w:rsidRDefault="00000000">
      <w:pPr>
        <w:widowControl/>
        <w:spacing w:after="200" w:line="360" w:lineRule="auto"/>
        <w:jc w:val="center"/>
        <w:rPr>
          <w:rFonts w:ascii="GHEA Grapalat" w:eastAsiaTheme="minorHAnsi" w:hAnsi="GHEA Grapalat" w:cstheme="minorBidi"/>
          <w:color w:val="auto"/>
          <w:sz w:val="28"/>
          <w:szCs w:val="28"/>
          <w:lang w:eastAsia="en-US" w:bidi="ar-SA"/>
        </w:rPr>
      </w:pPr>
      <w:r>
        <w:rPr>
          <w:rFonts w:ascii="GHEA Grapalat" w:eastAsiaTheme="minorHAnsi" w:hAnsi="GHEA Grapalat" w:cstheme="minorBidi"/>
          <w:color w:val="auto"/>
          <w:sz w:val="28"/>
          <w:szCs w:val="28"/>
          <w:lang w:eastAsia="en-US" w:bidi="ar-SA"/>
        </w:rPr>
        <w:t>Инспекционного органа по безопасности пищевых продуктов</w:t>
      </w:r>
    </w:p>
    <w:p w:rsidR="00753E1D" w:rsidRDefault="00000000">
      <w:pPr>
        <w:widowControl/>
        <w:spacing w:after="200" w:line="360" w:lineRule="auto"/>
        <w:jc w:val="center"/>
        <w:rPr>
          <w:rFonts w:ascii="GHEA Grapalat" w:eastAsiaTheme="minorHAnsi" w:hAnsi="GHEA Grapalat" w:cstheme="minorBidi"/>
          <w:color w:val="auto"/>
          <w:sz w:val="28"/>
          <w:szCs w:val="28"/>
          <w:lang w:val="hy-AM" w:eastAsia="en-US" w:bidi="ar-SA"/>
        </w:rPr>
      </w:pPr>
      <w:r>
        <w:rPr>
          <w:rFonts w:ascii="GHEA Grapalat" w:eastAsiaTheme="minorHAnsi" w:hAnsi="GHEA Grapalat" w:cstheme="minorBidi"/>
          <w:color w:val="auto"/>
          <w:sz w:val="28"/>
          <w:szCs w:val="28"/>
          <w:lang w:eastAsia="en-US" w:bidi="ar-SA"/>
        </w:rPr>
        <w:t>Республики Армения и Ф</w:t>
      </w:r>
      <w:r>
        <w:rPr>
          <w:rFonts w:ascii="GHEA Grapalat" w:eastAsiaTheme="minorHAnsi" w:hAnsi="GHEA Grapalat" w:cstheme="minorBidi"/>
          <w:color w:val="auto"/>
          <w:sz w:val="28"/>
          <w:szCs w:val="28"/>
          <w:lang w:val="hy-AM" w:eastAsia="en-US" w:bidi="ar-SA"/>
        </w:rPr>
        <w:t>едеральной службы</w:t>
      </w:r>
    </w:p>
    <w:p w:rsidR="00753E1D" w:rsidRDefault="00000000">
      <w:pPr>
        <w:widowControl/>
        <w:spacing w:after="200" w:line="360" w:lineRule="auto"/>
        <w:jc w:val="center"/>
        <w:rPr>
          <w:rFonts w:ascii="GHEA Grapalat" w:eastAsiaTheme="minorHAnsi" w:hAnsi="GHEA Grapalat" w:cstheme="minorBidi"/>
          <w:color w:val="auto"/>
          <w:sz w:val="28"/>
          <w:szCs w:val="28"/>
          <w:lang w:val="hy-AM" w:eastAsia="en-US" w:bidi="ar-SA"/>
        </w:rPr>
      </w:pPr>
      <w:r>
        <w:rPr>
          <w:rFonts w:ascii="GHEA Grapalat" w:eastAsiaTheme="minorHAnsi" w:hAnsi="GHEA Grapalat" w:cstheme="minorBidi"/>
          <w:color w:val="auto"/>
          <w:sz w:val="28"/>
          <w:szCs w:val="28"/>
          <w:lang w:val="hy-AM" w:eastAsia="en-US" w:bidi="ar-SA"/>
        </w:rPr>
        <w:t>по ветеринарному и фитосанитарному надзору</w:t>
      </w:r>
      <w:r>
        <w:rPr>
          <w:rFonts w:ascii="GHEA Grapalat" w:eastAsiaTheme="minorHAnsi" w:hAnsi="GHEA Grapalat" w:cstheme="minorBidi"/>
          <w:color w:val="auto"/>
          <w:sz w:val="28"/>
          <w:szCs w:val="28"/>
          <w:lang w:eastAsia="en-US" w:bidi="ar-SA"/>
        </w:rPr>
        <w:t xml:space="preserve"> Р</w:t>
      </w:r>
      <w:r>
        <w:rPr>
          <w:rFonts w:ascii="GHEA Grapalat" w:eastAsiaTheme="minorHAnsi" w:hAnsi="GHEA Grapalat" w:cstheme="minorBidi"/>
          <w:color w:val="auto"/>
          <w:sz w:val="28"/>
          <w:szCs w:val="28"/>
          <w:lang w:val="hy-AM" w:eastAsia="en-US" w:bidi="ar-SA"/>
        </w:rPr>
        <w:t xml:space="preserve">оссийской </w:t>
      </w:r>
      <w:r>
        <w:rPr>
          <w:rFonts w:ascii="GHEA Grapalat" w:eastAsiaTheme="minorHAnsi" w:hAnsi="GHEA Grapalat" w:cstheme="minorBidi"/>
          <w:color w:val="auto"/>
          <w:sz w:val="28"/>
          <w:szCs w:val="28"/>
          <w:lang w:eastAsia="en-US" w:bidi="ar-SA"/>
        </w:rPr>
        <w:t>Ф</w:t>
      </w:r>
      <w:r>
        <w:rPr>
          <w:rFonts w:ascii="GHEA Grapalat" w:eastAsiaTheme="minorHAnsi" w:hAnsi="GHEA Grapalat" w:cstheme="minorBidi"/>
          <w:color w:val="auto"/>
          <w:sz w:val="28"/>
          <w:szCs w:val="28"/>
          <w:lang w:val="hy-AM" w:eastAsia="en-US" w:bidi="ar-SA"/>
        </w:rPr>
        <w:t>едерации</w:t>
      </w:r>
    </w:p>
    <w:p w:rsidR="00753E1D" w:rsidRDefault="00000000">
      <w:pPr>
        <w:widowControl/>
        <w:spacing w:after="200" w:line="360" w:lineRule="auto"/>
        <w:jc w:val="center"/>
        <w:rPr>
          <w:rFonts w:ascii="GHEA Grapalat" w:eastAsiaTheme="minorHAnsi" w:hAnsi="GHEA Grapalat" w:cstheme="minorBidi"/>
          <w:color w:val="auto"/>
          <w:sz w:val="28"/>
          <w:szCs w:val="28"/>
          <w:lang w:eastAsia="en-US" w:bidi="ar-SA"/>
        </w:rPr>
      </w:pPr>
      <w:r>
        <w:rPr>
          <w:rFonts w:ascii="GHEA Grapalat" w:eastAsiaTheme="minorHAnsi" w:hAnsi="GHEA Grapalat" w:cstheme="minorBidi"/>
          <w:color w:val="auto"/>
          <w:sz w:val="28"/>
          <w:szCs w:val="28"/>
          <w:lang w:eastAsia="en-US" w:bidi="ar-SA"/>
        </w:rPr>
        <w:t>инспекции предприятия по производству продукции животного происхождения в Италии</w:t>
      </w:r>
    </w:p>
    <w:p w:rsidR="00753E1D" w:rsidRDefault="00000000">
      <w:pPr>
        <w:widowControl/>
        <w:spacing w:after="200" w:line="360" w:lineRule="auto"/>
        <w:jc w:val="center"/>
        <w:rPr>
          <w:rFonts w:ascii="GHEA Grapalat" w:eastAsiaTheme="minorHAnsi" w:hAnsi="GHEA Grapalat" w:cstheme="minorBidi"/>
          <w:color w:val="auto"/>
          <w:lang w:eastAsia="en-US" w:bidi="ar-SA"/>
        </w:rPr>
      </w:pPr>
      <w:r>
        <w:rPr>
          <w:rFonts w:ascii="GHEA Grapalat" w:eastAsiaTheme="minorHAnsi" w:hAnsi="GHEA Grapalat" w:cstheme="minorBidi"/>
          <w:color w:val="auto"/>
          <w:lang w:eastAsia="en-US" w:bidi="ar-SA"/>
        </w:rPr>
        <w:t>(08.10.2024г. - 10</w:t>
      </w:r>
      <w:r>
        <w:rPr>
          <w:rFonts w:ascii="Cambria Math" w:eastAsia="MS Mincho" w:hAnsi="Cambria Math" w:cs="Cambria Math"/>
          <w:color w:val="auto"/>
          <w:lang w:val="hy-AM" w:eastAsia="en-US" w:bidi="ar-SA"/>
        </w:rPr>
        <w:t>․</w:t>
      </w:r>
      <w:r>
        <w:rPr>
          <w:rFonts w:ascii="GHEA Grapalat" w:eastAsia="MS Mincho" w:hAnsi="GHEA Grapalat" w:cs="MS Mincho"/>
          <w:color w:val="auto"/>
          <w:lang w:eastAsia="en-US" w:bidi="ar-SA"/>
        </w:rPr>
        <w:t>10</w:t>
      </w:r>
      <w:r>
        <w:rPr>
          <w:rFonts w:ascii="Cambria Math" w:eastAsia="MS Mincho" w:hAnsi="Cambria Math" w:cs="Cambria Math"/>
          <w:color w:val="auto"/>
          <w:lang w:val="hy-AM" w:eastAsia="en-US" w:bidi="ar-SA"/>
        </w:rPr>
        <w:t>․</w:t>
      </w:r>
      <w:r>
        <w:rPr>
          <w:rFonts w:ascii="GHEA Grapalat" w:eastAsia="MS Mincho" w:hAnsi="GHEA Grapalat" w:cs="MS Mincho"/>
          <w:color w:val="auto"/>
          <w:lang w:val="hy-AM" w:eastAsia="en-US" w:bidi="ar-SA"/>
        </w:rPr>
        <w:t>2024</w:t>
      </w:r>
      <w:r>
        <w:rPr>
          <w:rFonts w:ascii="GHEA Grapalat" w:eastAsia="MS Mincho" w:hAnsi="GHEA Grapalat" w:cs="MS Mincho"/>
          <w:color w:val="auto"/>
          <w:lang w:eastAsia="en-US" w:bidi="ar-SA"/>
        </w:rPr>
        <w:t>г.</w:t>
      </w:r>
      <w:r>
        <w:rPr>
          <w:rFonts w:ascii="GHEA Grapalat" w:eastAsiaTheme="minorHAnsi" w:hAnsi="GHEA Grapalat" w:cstheme="minorBidi"/>
          <w:color w:val="auto"/>
          <w:lang w:eastAsia="en-US" w:bidi="ar-SA"/>
        </w:rPr>
        <w:t>)</w:t>
      </w:r>
    </w:p>
    <w:p w:rsidR="00753E1D" w:rsidRDefault="00753E1D">
      <w:pPr>
        <w:widowControl/>
        <w:spacing w:after="200" w:line="360" w:lineRule="auto"/>
        <w:rPr>
          <w:rFonts w:ascii="GHEA Grapalat" w:eastAsiaTheme="minorHAnsi" w:hAnsi="GHEA Grapalat" w:cstheme="minorBidi"/>
          <w:color w:val="auto"/>
          <w:lang w:eastAsia="en-US" w:bidi="ar-SA"/>
        </w:rPr>
      </w:pPr>
    </w:p>
    <w:p w:rsidR="00753E1D" w:rsidRDefault="00753E1D">
      <w:pPr>
        <w:widowControl/>
        <w:spacing w:after="200" w:line="360" w:lineRule="auto"/>
        <w:rPr>
          <w:rFonts w:ascii="GHEA Grapalat" w:eastAsiaTheme="minorHAnsi" w:hAnsi="GHEA Grapalat" w:cstheme="minorBidi"/>
          <w:color w:val="auto"/>
          <w:sz w:val="22"/>
          <w:szCs w:val="22"/>
          <w:lang w:eastAsia="en-US" w:bidi="ar-SA"/>
        </w:rPr>
      </w:pPr>
    </w:p>
    <w:p w:rsidR="00753E1D" w:rsidRDefault="00753E1D">
      <w:pPr>
        <w:widowControl/>
        <w:spacing w:after="200" w:line="360" w:lineRule="auto"/>
        <w:rPr>
          <w:rFonts w:ascii="GHEA Grapalat" w:eastAsiaTheme="minorHAnsi" w:hAnsi="GHEA Grapalat" w:cstheme="minorBidi"/>
          <w:color w:val="auto"/>
          <w:sz w:val="22"/>
          <w:szCs w:val="22"/>
          <w:lang w:eastAsia="en-US" w:bidi="ar-SA"/>
        </w:rPr>
      </w:pPr>
    </w:p>
    <w:p w:rsidR="00753E1D" w:rsidRDefault="00753E1D">
      <w:pPr>
        <w:widowControl/>
        <w:spacing w:after="200" w:line="360" w:lineRule="auto"/>
        <w:rPr>
          <w:rFonts w:ascii="GHEA Grapalat" w:eastAsiaTheme="minorHAnsi" w:hAnsi="GHEA Grapalat" w:cstheme="minorBidi"/>
          <w:color w:val="auto"/>
          <w:sz w:val="22"/>
          <w:szCs w:val="22"/>
          <w:lang w:eastAsia="en-US" w:bidi="ar-SA"/>
        </w:rPr>
      </w:pPr>
    </w:p>
    <w:p w:rsidR="00753E1D" w:rsidRDefault="00753E1D">
      <w:pPr>
        <w:widowControl/>
        <w:spacing w:after="200" w:line="360" w:lineRule="auto"/>
        <w:rPr>
          <w:rFonts w:ascii="GHEA Grapalat" w:eastAsiaTheme="minorHAnsi" w:hAnsi="GHEA Grapalat" w:cstheme="minorBidi"/>
          <w:color w:val="auto"/>
          <w:sz w:val="22"/>
          <w:szCs w:val="22"/>
          <w:lang w:eastAsia="en-US" w:bidi="ar-SA"/>
        </w:rPr>
      </w:pPr>
    </w:p>
    <w:p w:rsidR="00753E1D" w:rsidRDefault="00753E1D">
      <w:pPr>
        <w:widowControl/>
        <w:spacing w:after="200" w:line="360" w:lineRule="auto"/>
        <w:rPr>
          <w:rFonts w:ascii="GHEA Grapalat" w:eastAsiaTheme="minorHAnsi" w:hAnsi="GHEA Grapalat" w:cstheme="minorBidi"/>
          <w:color w:val="auto"/>
          <w:sz w:val="22"/>
          <w:szCs w:val="22"/>
          <w:lang w:eastAsia="en-US" w:bidi="ar-SA"/>
        </w:rPr>
      </w:pPr>
    </w:p>
    <w:p w:rsidR="00753E1D" w:rsidRDefault="00753E1D">
      <w:pPr>
        <w:widowControl/>
        <w:spacing w:after="200" w:line="360" w:lineRule="auto"/>
        <w:rPr>
          <w:rFonts w:ascii="GHEA Grapalat" w:eastAsiaTheme="minorHAnsi" w:hAnsi="GHEA Grapalat" w:cstheme="minorBidi"/>
          <w:color w:val="auto"/>
          <w:sz w:val="22"/>
          <w:szCs w:val="22"/>
          <w:lang w:eastAsia="en-US" w:bidi="ar-SA"/>
        </w:rPr>
      </w:pPr>
    </w:p>
    <w:p w:rsidR="00753E1D" w:rsidRDefault="00753E1D">
      <w:pPr>
        <w:widowControl/>
        <w:spacing w:after="200" w:line="360" w:lineRule="auto"/>
        <w:rPr>
          <w:rFonts w:ascii="GHEA Grapalat" w:eastAsiaTheme="minorHAnsi" w:hAnsi="GHEA Grapalat" w:cstheme="minorBidi"/>
          <w:color w:val="auto"/>
          <w:sz w:val="22"/>
          <w:szCs w:val="22"/>
          <w:lang w:eastAsia="en-US" w:bidi="ar-SA"/>
        </w:rPr>
      </w:pPr>
    </w:p>
    <w:p w:rsidR="00753E1D" w:rsidRDefault="00753E1D">
      <w:pPr>
        <w:widowControl/>
        <w:spacing w:after="200" w:line="360" w:lineRule="auto"/>
        <w:rPr>
          <w:rFonts w:ascii="GHEA Grapalat" w:eastAsiaTheme="minorHAnsi" w:hAnsi="GHEA Grapalat" w:cstheme="minorBidi"/>
          <w:color w:val="auto"/>
          <w:sz w:val="22"/>
          <w:szCs w:val="22"/>
          <w:lang w:eastAsia="en-US" w:bidi="ar-SA"/>
        </w:rPr>
      </w:pPr>
    </w:p>
    <w:p w:rsidR="00753E1D" w:rsidRDefault="00753E1D">
      <w:pPr>
        <w:widowControl/>
        <w:spacing w:after="200" w:line="360" w:lineRule="auto"/>
        <w:rPr>
          <w:rFonts w:ascii="GHEA Grapalat" w:eastAsiaTheme="minorHAnsi" w:hAnsi="GHEA Grapalat" w:cstheme="minorBidi"/>
          <w:color w:val="auto"/>
          <w:sz w:val="22"/>
          <w:szCs w:val="22"/>
          <w:lang w:eastAsia="en-US" w:bidi="ar-SA"/>
        </w:rPr>
      </w:pPr>
    </w:p>
    <w:p w:rsidR="00753E1D" w:rsidRDefault="00753E1D">
      <w:pPr>
        <w:widowControl/>
        <w:spacing w:after="200" w:line="360" w:lineRule="auto"/>
        <w:rPr>
          <w:rFonts w:ascii="GHEA Grapalat" w:eastAsiaTheme="minorHAnsi" w:hAnsi="GHEA Grapalat" w:cstheme="minorBidi"/>
          <w:color w:val="auto"/>
          <w:sz w:val="22"/>
          <w:szCs w:val="22"/>
          <w:lang w:eastAsia="en-US" w:bidi="ar-SA"/>
        </w:rPr>
      </w:pPr>
    </w:p>
    <w:p w:rsidR="00753E1D" w:rsidRDefault="00753E1D">
      <w:pPr>
        <w:widowControl/>
        <w:spacing w:after="200" w:line="360" w:lineRule="auto"/>
        <w:rPr>
          <w:rFonts w:ascii="GHEA Grapalat" w:eastAsiaTheme="minorHAnsi" w:hAnsi="GHEA Grapalat" w:cstheme="minorBidi"/>
          <w:color w:val="auto"/>
          <w:sz w:val="22"/>
          <w:szCs w:val="22"/>
          <w:lang w:eastAsia="en-US" w:bidi="ar-SA"/>
        </w:rPr>
      </w:pPr>
    </w:p>
    <w:p w:rsidR="00753E1D" w:rsidRDefault="00753E1D">
      <w:pPr>
        <w:widowControl/>
        <w:shd w:val="clear" w:color="auto" w:fill="FFFFFF"/>
        <w:spacing w:line="360" w:lineRule="auto"/>
        <w:jc w:val="both"/>
        <w:rPr>
          <w:rFonts w:ascii="GHEA Grapalat" w:eastAsia="Times New Roman" w:hAnsi="GHEA Grapalat" w:cs="Segoe UI"/>
          <w:color w:val="212121"/>
          <w:lang w:bidi="ar-SA"/>
        </w:rPr>
      </w:pPr>
    </w:p>
    <w:p w:rsidR="00753E1D" w:rsidRDefault="00000000">
      <w:pPr>
        <w:widowControl/>
        <w:shd w:val="clear" w:color="auto" w:fill="FFFFFF"/>
        <w:spacing w:line="360" w:lineRule="auto"/>
        <w:jc w:val="center"/>
        <w:rPr>
          <w:rFonts w:ascii="GHEA Grapalat" w:eastAsia="Sylfaen" w:hAnsi="GHEA Grapalat" w:cs="Sylfaen"/>
          <w:b/>
        </w:rPr>
      </w:pPr>
      <w:r>
        <w:rPr>
          <w:rFonts w:ascii="GHEA Grapalat" w:eastAsia="Sylfaen" w:hAnsi="GHEA Grapalat" w:cs="Sylfaen"/>
          <w:b/>
        </w:rPr>
        <w:t>Содержание</w:t>
      </w:r>
    </w:p>
    <w:p w:rsidR="00753E1D" w:rsidRDefault="00753E1D">
      <w:pPr>
        <w:widowControl/>
        <w:shd w:val="clear" w:color="auto" w:fill="FFFFFF"/>
        <w:spacing w:line="360" w:lineRule="auto"/>
        <w:jc w:val="center"/>
        <w:rPr>
          <w:rFonts w:ascii="GHEA Grapalat" w:eastAsia="Sylfaen" w:hAnsi="GHEA Grapalat" w:cs="Sylfaen"/>
          <w:b/>
        </w:rPr>
      </w:pPr>
    </w:p>
    <w:p w:rsidR="00753E1D" w:rsidRDefault="00000000">
      <w:pPr>
        <w:widowControl/>
        <w:shd w:val="clear" w:color="auto" w:fill="FFFFFF"/>
        <w:spacing w:line="360" w:lineRule="auto"/>
        <w:rPr>
          <w:rFonts w:ascii="GHEA Grapalat" w:eastAsia="Sylfaen" w:hAnsi="GHEA Grapalat" w:cs="Sylfaen"/>
          <w:b/>
        </w:rPr>
      </w:pPr>
      <w:r>
        <w:rPr>
          <w:rFonts w:ascii="GHEA Grapalat" w:eastAsia="Sylfaen" w:hAnsi="GHEA Grapalat" w:cs="Sylfaen"/>
          <w:b/>
        </w:rPr>
        <w:t xml:space="preserve">1. Введение </w:t>
      </w:r>
    </w:p>
    <w:p w:rsidR="00753E1D" w:rsidRDefault="00000000">
      <w:pPr>
        <w:widowControl/>
        <w:shd w:val="clear" w:color="auto" w:fill="FFFFFF"/>
        <w:spacing w:line="360" w:lineRule="auto"/>
        <w:rPr>
          <w:rFonts w:ascii="GHEA Grapalat" w:eastAsia="Sylfaen" w:hAnsi="GHEA Grapalat" w:cs="Sylfaen"/>
          <w:b/>
        </w:rPr>
      </w:pPr>
      <w:r>
        <w:rPr>
          <w:rFonts w:ascii="GHEA Grapalat" w:eastAsia="Sylfaen" w:hAnsi="GHEA Grapalat" w:cs="Sylfaen"/>
          <w:b/>
        </w:rPr>
        <w:t>2.Структура Министерства здравоохранения страны</w:t>
      </w:r>
    </w:p>
    <w:p w:rsidR="00753E1D" w:rsidRDefault="00000000">
      <w:pPr>
        <w:widowControl/>
        <w:shd w:val="clear" w:color="auto" w:fill="FFFFFF"/>
        <w:spacing w:line="360" w:lineRule="auto"/>
        <w:rPr>
          <w:rFonts w:ascii="GHEA Grapalat" w:eastAsia="Sylfaen" w:hAnsi="GHEA Grapalat" w:cs="Sylfaen"/>
          <w:b/>
        </w:rPr>
      </w:pPr>
      <w:r>
        <w:rPr>
          <w:rFonts w:ascii="GHEA Grapalat" w:eastAsia="Sylfaen" w:hAnsi="GHEA Grapalat" w:cs="Sylfaen"/>
          <w:b/>
        </w:rPr>
        <w:t>3. Перечень нарушений ветеринарно-санитарных норм и требований Евразийского Экономического Союза, выявленных специалистами стран – членов ЕАЭС в ходе инспекции молокоперерабатывающего предприятия Итальянской Республики</w:t>
      </w:r>
    </w:p>
    <w:p w:rsidR="00753E1D" w:rsidRDefault="00000000">
      <w:pPr>
        <w:pStyle w:val="BodyText"/>
        <w:spacing w:after="0" w:line="360" w:lineRule="auto"/>
        <w:ind w:firstLine="0"/>
        <w:jc w:val="both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4. Комментарии компетентного органа Италии (AST Анкона).</w:t>
      </w:r>
    </w:p>
    <w:p w:rsidR="00753E1D" w:rsidRDefault="00000000">
      <w:pPr>
        <w:widowControl/>
        <w:shd w:val="clear" w:color="auto" w:fill="FFFFFF"/>
        <w:spacing w:line="360" w:lineRule="auto"/>
        <w:rPr>
          <w:rFonts w:ascii="GHEA Grapalat" w:eastAsia="Sylfaen" w:hAnsi="GHEA Grapalat" w:cs="Sylfaen"/>
          <w:b/>
        </w:rPr>
      </w:pPr>
      <w:r>
        <w:rPr>
          <w:rFonts w:ascii="GHEA Grapalat" w:eastAsia="Sylfaen" w:hAnsi="GHEA Grapalat" w:cs="Sylfaen"/>
          <w:b/>
        </w:rPr>
        <w:t>5. Выводы и предложения</w:t>
      </w:r>
    </w:p>
    <w:p w:rsidR="00753E1D" w:rsidRDefault="00753E1D">
      <w:pPr>
        <w:widowControl/>
        <w:shd w:val="clear" w:color="auto" w:fill="FFFFFF"/>
        <w:spacing w:line="360" w:lineRule="auto"/>
        <w:jc w:val="center"/>
        <w:rPr>
          <w:rFonts w:ascii="GHEA Grapalat" w:eastAsia="Times New Roman" w:hAnsi="GHEA Grapalat" w:cs="Segoe UI"/>
          <w:color w:val="00B050"/>
          <w:lang w:bidi="ar-SA"/>
        </w:rPr>
      </w:pPr>
    </w:p>
    <w:p w:rsidR="00753E1D" w:rsidRDefault="00753E1D">
      <w:pPr>
        <w:widowControl/>
        <w:shd w:val="clear" w:color="auto" w:fill="FFFFFF"/>
        <w:spacing w:line="360" w:lineRule="auto"/>
        <w:jc w:val="center"/>
        <w:rPr>
          <w:rFonts w:ascii="GHEA Grapalat" w:eastAsia="Times New Roman" w:hAnsi="GHEA Grapalat" w:cs="Segoe UI"/>
          <w:color w:val="00B050"/>
          <w:lang w:bidi="ar-SA"/>
        </w:rPr>
      </w:pPr>
    </w:p>
    <w:p w:rsidR="00753E1D" w:rsidRDefault="00753E1D">
      <w:pPr>
        <w:widowControl/>
        <w:shd w:val="clear" w:color="auto" w:fill="FFFFFF"/>
        <w:spacing w:line="360" w:lineRule="auto"/>
        <w:jc w:val="center"/>
        <w:rPr>
          <w:rFonts w:ascii="GHEA Grapalat" w:eastAsia="Times New Roman" w:hAnsi="GHEA Grapalat" w:cs="Segoe UI"/>
          <w:color w:val="00B050"/>
          <w:lang w:bidi="ar-SA"/>
        </w:rPr>
      </w:pPr>
    </w:p>
    <w:p w:rsidR="00753E1D" w:rsidRDefault="00753E1D">
      <w:pPr>
        <w:widowControl/>
        <w:shd w:val="clear" w:color="auto" w:fill="FFFFFF"/>
        <w:spacing w:line="360" w:lineRule="auto"/>
        <w:jc w:val="center"/>
        <w:rPr>
          <w:rFonts w:ascii="GHEA Grapalat" w:eastAsia="Times New Roman" w:hAnsi="GHEA Grapalat" w:cs="Segoe UI"/>
          <w:color w:val="00B050"/>
          <w:lang w:bidi="ar-SA"/>
        </w:rPr>
      </w:pPr>
    </w:p>
    <w:p w:rsidR="00753E1D" w:rsidRDefault="00753E1D">
      <w:pPr>
        <w:widowControl/>
        <w:shd w:val="clear" w:color="auto" w:fill="FFFFFF"/>
        <w:spacing w:line="360" w:lineRule="auto"/>
        <w:jc w:val="center"/>
        <w:rPr>
          <w:rFonts w:ascii="GHEA Grapalat" w:eastAsia="Times New Roman" w:hAnsi="GHEA Grapalat" w:cs="Segoe UI"/>
          <w:color w:val="00B050"/>
          <w:lang w:bidi="ar-SA"/>
        </w:rPr>
      </w:pPr>
    </w:p>
    <w:p w:rsidR="00753E1D" w:rsidRDefault="00753E1D">
      <w:pPr>
        <w:widowControl/>
        <w:shd w:val="clear" w:color="auto" w:fill="FFFFFF"/>
        <w:spacing w:line="360" w:lineRule="auto"/>
        <w:jc w:val="center"/>
        <w:rPr>
          <w:rFonts w:ascii="GHEA Grapalat" w:eastAsia="Times New Roman" w:hAnsi="GHEA Grapalat" w:cs="Segoe UI"/>
          <w:color w:val="00B050"/>
          <w:lang w:bidi="ar-SA"/>
        </w:rPr>
      </w:pPr>
    </w:p>
    <w:p w:rsidR="00753E1D" w:rsidRDefault="00753E1D">
      <w:pPr>
        <w:widowControl/>
        <w:shd w:val="clear" w:color="auto" w:fill="FFFFFF"/>
        <w:spacing w:line="360" w:lineRule="auto"/>
        <w:jc w:val="center"/>
        <w:rPr>
          <w:rFonts w:ascii="GHEA Grapalat" w:eastAsia="Times New Roman" w:hAnsi="GHEA Grapalat" w:cs="Segoe UI"/>
          <w:color w:val="00B050"/>
          <w:lang w:bidi="ar-SA"/>
        </w:rPr>
      </w:pPr>
    </w:p>
    <w:p w:rsidR="00753E1D" w:rsidRDefault="00753E1D">
      <w:pPr>
        <w:widowControl/>
        <w:shd w:val="clear" w:color="auto" w:fill="FFFFFF"/>
        <w:spacing w:line="360" w:lineRule="auto"/>
        <w:jc w:val="center"/>
        <w:rPr>
          <w:rFonts w:ascii="GHEA Grapalat" w:eastAsia="Times New Roman" w:hAnsi="GHEA Grapalat" w:cs="Segoe UI"/>
          <w:color w:val="00B050"/>
          <w:lang w:bidi="ar-SA"/>
        </w:rPr>
      </w:pPr>
    </w:p>
    <w:p w:rsidR="00753E1D" w:rsidRDefault="00753E1D">
      <w:pPr>
        <w:widowControl/>
        <w:shd w:val="clear" w:color="auto" w:fill="FFFFFF"/>
        <w:spacing w:line="360" w:lineRule="auto"/>
        <w:jc w:val="center"/>
        <w:rPr>
          <w:rFonts w:ascii="GHEA Grapalat" w:eastAsia="Times New Roman" w:hAnsi="GHEA Grapalat" w:cs="Segoe UI"/>
          <w:color w:val="00B050"/>
          <w:lang w:bidi="ar-SA"/>
        </w:rPr>
      </w:pPr>
    </w:p>
    <w:p w:rsidR="00753E1D" w:rsidRDefault="00753E1D">
      <w:pPr>
        <w:widowControl/>
        <w:shd w:val="clear" w:color="auto" w:fill="FFFFFF"/>
        <w:spacing w:line="360" w:lineRule="auto"/>
        <w:jc w:val="center"/>
        <w:rPr>
          <w:rFonts w:ascii="GHEA Grapalat" w:eastAsia="Times New Roman" w:hAnsi="GHEA Grapalat" w:cs="Segoe UI"/>
          <w:color w:val="00B050"/>
          <w:lang w:bidi="ar-SA"/>
        </w:rPr>
      </w:pPr>
    </w:p>
    <w:p w:rsidR="00753E1D" w:rsidRDefault="00753E1D">
      <w:pPr>
        <w:widowControl/>
        <w:shd w:val="clear" w:color="auto" w:fill="FFFFFF"/>
        <w:spacing w:line="360" w:lineRule="auto"/>
        <w:jc w:val="center"/>
        <w:rPr>
          <w:rFonts w:ascii="GHEA Grapalat" w:eastAsia="Times New Roman" w:hAnsi="GHEA Grapalat" w:cs="Segoe UI"/>
          <w:color w:val="00B050"/>
          <w:lang w:bidi="ar-SA"/>
        </w:rPr>
      </w:pPr>
    </w:p>
    <w:p w:rsidR="00753E1D" w:rsidRDefault="00753E1D">
      <w:pPr>
        <w:widowControl/>
        <w:shd w:val="clear" w:color="auto" w:fill="FFFFFF"/>
        <w:spacing w:line="360" w:lineRule="auto"/>
        <w:jc w:val="center"/>
        <w:rPr>
          <w:rFonts w:ascii="GHEA Grapalat" w:eastAsia="Times New Roman" w:hAnsi="GHEA Grapalat" w:cs="Segoe UI"/>
          <w:color w:val="00B050"/>
          <w:lang w:bidi="ar-SA"/>
        </w:rPr>
      </w:pPr>
    </w:p>
    <w:p w:rsidR="00753E1D" w:rsidRDefault="00753E1D">
      <w:pPr>
        <w:widowControl/>
        <w:shd w:val="clear" w:color="auto" w:fill="FFFFFF"/>
        <w:spacing w:line="360" w:lineRule="auto"/>
        <w:jc w:val="center"/>
        <w:rPr>
          <w:rFonts w:ascii="GHEA Grapalat" w:eastAsia="Times New Roman" w:hAnsi="GHEA Grapalat" w:cs="Segoe UI"/>
          <w:color w:val="00B050"/>
          <w:lang w:bidi="ar-SA"/>
        </w:rPr>
      </w:pPr>
    </w:p>
    <w:p w:rsidR="00753E1D" w:rsidRDefault="00753E1D">
      <w:pPr>
        <w:widowControl/>
        <w:shd w:val="clear" w:color="auto" w:fill="FFFFFF"/>
        <w:spacing w:line="360" w:lineRule="auto"/>
        <w:jc w:val="center"/>
        <w:rPr>
          <w:rFonts w:ascii="GHEA Grapalat" w:eastAsia="Times New Roman" w:hAnsi="GHEA Grapalat" w:cs="Segoe UI"/>
          <w:color w:val="00B050"/>
          <w:lang w:bidi="ar-SA"/>
        </w:rPr>
      </w:pPr>
    </w:p>
    <w:p w:rsidR="00753E1D" w:rsidRDefault="00753E1D">
      <w:pPr>
        <w:widowControl/>
        <w:shd w:val="clear" w:color="auto" w:fill="FFFFFF"/>
        <w:spacing w:line="360" w:lineRule="auto"/>
        <w:rPr>
          <w:rFonts w:ascii="GHEA Grapalat" w:eastAsia="Times New Roman" w:hAnsi="GHEA Grapalat" w:cs="Segoe UI"/>
          <w:color w:val="00B050"/>
          <w:lang w:val="hy-AM" w:bidi="ar-SA"/>
        </w:rPr>
      </w:pPr>
    </w:p>
    <w:p w:rsidR="00753E1D" w:rsidRDefault="00753E1D">
      <w:pPr>
        <w:widowControl/>
        <w:shd w:val="clear" w:color="auto" w:fill="FFFFFF"/>
        <w:spacing w:line="360" w:lineRule="auto"/>
        <w:jc w:val="center"/>
        <w:rPr>
          <w:rFonts w:ascii="GHEA Grapalat" w:eastAsia="Times New Roman" w:hAnsi="GHEA Grapalat" w:cs="Segoe UI"/>
          <w:color w:val="00B050"/>
          <w:lang w:bidi="ar-SA"/>
        </w:rPr>
      </w:pPr>
    </w:p>
    <w:p w:rsidR="00753E1D" w:rsidRDefault="00753E1D">
      <w:pPr>
        <w:widowControl/>
        <w:shd w:val="clear" w:color="auto" w:fill="FFFFFF"/>
        <w:spacing w:line="360" w:lineRule="auto"/>
        <w:ind w:firstLine="709"/>
        <w:jc w:val="center"/>
        <w:rPr>
          <w:rFonts w:ascii="GHEA Grapalat" w:eastAsia="Sylfaen" w:hAnsi="GHEA Grapalat" w:cs="Sylfaen"/>
          <w:b/>
          <w:lang w:val="hy-AM"/>
        </w:rPr>
      </w:pPr>
    </w:p>
    <w:p w:rsidR="00753E1D" w:rsidRDefault="00753E1D">
      <w:pPr>
        <w:widowControl/>
        <w:shd w:val="clear" w:color="auto" w:fill="FFFFFF"/>
        <w:spacing w:line="360" w:lineRule="auto"/>
        <w:ind w:firstLine="709"/>
        <w:jc w:val="center"/>
        <w:rPr>
          <w:rFonts w:ascii="GHEA Grapalat" w:eastAsia="Sylfaen" w:hAnsi="GHEA Grapalat" w:cs="Sylfaen"/>
          <w:b/>
          <w:lang w:val="hy-AM"/>
        </w:rPr>
      </w:pPr>
    </w:p>
    <w:p w:rsidR="00753E1D" w:rsidRDefault="00753E1D">
      <w:pPr>
        <w:widowControl/>
        <w:shd w:val="clear" w:color="auto" w:fill="FFFFFF"/>
        <w:spacing w:line="360" w:lineRule="auto"/>
        <w:ind w:firstLine="709"/>
        <w:jc w:val="center"/>
        <w:rPr>
          <w:rFonts w:ascii="GHEA Grapalat" w:eastAsia="Sylfaen" w:hAnsi="GHEA Grapalat" w:cs="Sylfaen"/>
          <w:b/>
          <w:lang w:val="hy-AM"/>
        </w:rPr>
      </w:pPr>
    </w:p>
    <w:p w:rsidR="00753E1D" w:rsidRDefault="00753E1D">
      <w:pPr>
        <w:widowControl/>
        <w:shd w:val="clear" w:color="auto" w:fill="FFFFFF"/>
        <w:spacing w:line="360" w:lineRule="auto"/>
        <w:ind w:firstLine="709"/>
        <w:jc w:val="center"/>
        <w:rPr>
          <w:rFonts w:asciiTheme="minorHAnsi" w:eastAsia="Sylfaen" w:hAnsiTheme="minorHAnsi" w:cs="Sylfaen"/>
          <w:b/>
          <w:lang w:val="hy-AM"/>
        </w:rPr>
      </w:pPr>
    </w:p>
    <w:p w:rsidR="00753E1D" w:rsidRDefault="00753E1D">
      <w:pPr>
        <w:widowControl/>
        <w:shd w:val="clear" w:color="auto" w:fill="FFFFFF"/>
        <w:spacing w:line="360" w:lineRule="auto"/>
        <w:ind w:firstLine="709"/>
        <w:jc w:val="center"/>
        <w:rPr>
          <w:rFonts w:asciiTheme="minorHAnsi" w:eastAsia="Sylfaen" w:hAnsiTheme="minorHAnsi" w:cs="Sylfaen"/>
          <w:b/>
          <w:lang w:val="hy-AM"/>
        </w:rPr>
      </w:pPr>
    </w:p>
    <w:p w:rsidR="00753E1D" w:rsidRDefault="00753E1D">
      <w:pPr>
        <w:widowControl/>
        <w:shd w:val="clear" w:color="auto" w:fill="FFFFFF"/>
        <w:spacing w:line="360" w:lineRule="auto"/>
        <w:ind w:firstLine="709"/>
        <w:jc w:val="center"/>
        <w:rPr>
          <w:rFonts w:asciiTheme="minorHAnsi" w:eastAsia="Sylfaen" w:hAnsiTheme="minorHAnsi" w:cs="Sylfaen"/>
          <w:b/>
          <w:lang w:val="hy-AM"/>
        </w:rPr>
      </w:pPr>
    </w:p>
    <w:p w:rsidR="00753E1D" w:rsidRDefault="00753E1D">
      <w:pPr>
        <w:widowControl/>
        <w:shd w:val="clear" w:color="auto" w:fill="FFFFFF"/>
        <w:spacing w:line="360" w:lineRule="auto"/>
        <w:ind w:firstLine="709"/>
        <w:jc w:val="center"/>
        <w:rPr>
          <w:rFonts w:asciiTheme="minorHAnsi" w:eastAsia="Sylfaen" w:hAnsiTheme="minorHAnsi" w:cs="Sylfaen"/>
          <w:b/>
          <w:lang w:val="hy-AM"/>
        </w:rPr>
      </w:pPr>
    </w:p>
    <w:p w:rsidR="00753E1D" w:rsidRDefault="00753E1D">
      <w:pPr>
        <w:widowControl/>
        <w:shd w:val="clear" w:color="auto" w:fill="FFFFFF"/>
        <w:spacing w:line="360" w:lineRule="auto"/>
        <w:ind w:firstLine="709"/>
        <w:jc w:val="center"/>
        <w:rPr>
          <w:rFonts w:asciiTheme="minorHAnsi" w:eastAsia="Sylfaen" w:hAnsiTheme="minorHAnsi" w:cs="Sylfaen"/>
          <w:b/>
          <w:lang w:val="hy-AM"/>
        </w:rPr>
      </w:pPr>
    </w:p>
    <w:p w:rsidR="00753E1D" w:rsidRDefault="00753E1D">
      <w:pPr>
        <w:widowControl/>
        <w:shd w:val="clear" w:color="auto" w:fill="FFFFFF"/>
        <w:spacing w:line="360" w:lineRule="auto"/>
        <w:ind w:firstLine="709"/>
        <w:jc w:val="center"/>
        <w:rPr>
          <w:rFonts w:ascii="GHEA Grapalat" w:eastAsia="Sylfaen" w:hAnsi="GHEA Grapalat" w:cs="Sylfaen"/>
          <w:b/>
          <w:lang w:val="hy-AM"/>
        </w:rPr>
      </w:pPr>
    </w:p>
    <w:p w:rsidR="00753E1D" w:rsidRDefault="00753E1D">
      <w:pPr>
        <w:widowControl/>
        <w:shd w:val="clear" w:color="auto" w:fill="FFFFFF"/>
        <w:spacing w:line="360" w:lineRule="auto"/>
        <w:rPr>
          <w:rFonts w:ascii="GHEA Grapalat" w:eastAsia="Sylfaen" w:hAnsi="GHEA Grapalat" w:cs="Sylfaen"/>
          <w:b/>
          <w:lang w:val="hy-AM"/>
        </w:rPr>
      </w:pPr>
    </w:p>
    <w:p w:rsidR="00753E1D" w:rsidRDefault="00753E1D">
      <w:pPr>
        <w:widowControl/>
        <w:shd w:val="clear" w:color="auto" w:fill="FFFFFF"/>
        <w:spacing w:line="360" w:lineRule="auto"/>
        <w:jc w:val="center"/>
        <w:rPr>
          <w:rFonts w:ascii="GHEA Grapalat" w:eastAsia="Sylfaen" w:hAnsi="GHEA Grapalat" w:cs="Sylfaen"/>
          <w:b/>
          <w:lang w:val="hy-AM"/>
        </w:rPr>
      </w:pPr>
    </w:p>
    <w:p w:rsidR="00753E1D" w:rsidRDefault="00753E1D">
      <w:pPr>
        <w:widowControl/>
        <w:shd w:val="clear" w:color="auto" w:fill="FFFFFF"/>
        <w:spacing w:line="360" w:lineRule="auto"/>
        <w:jc w:val="center"/>
        <w:rPr>
          <w:rFonts w:ascii="GHEA Grapalat" w:eastAsia="Sylfaen" w:hAnsi="GHEA Grapalat" w:cs="Sylfaen"/>
          <w:b/>
          <w:lang w:val="hy-AM"/>
        </w:rPr>
      </w:pPr>
    </w:p>
    <w:p w:rsidR="00753E1D" w:rsidRDefault="00000000">
      <w:pPr>
        <w:widowControl/>
        <w:shd w:val="clear" w:color="auto" w:fill="FFFFFF"/>
        <w:spacing w:line="360" w:lineRule="auto"/>
        <w:jc w:val="center"/>
        <w:rPr>
          <w:rFonts w:ascii="GHEA Grapalat" w:eastAsia="Sylfaen" w:hAnsi="GHEA Grapalat" w:cs="Sylfaen"/>
          <w:b/>
        </w:rPr>
      </w:pPr>
      <w:r>
        <w:rPr>
          <w:rFonts w:ascii="GHEA Grapalat" w:eastAsia="Sylfaen" w:hAnsi="GHEA Grapalat" w:cs="Sylfaen"/>
          <w:b/>
        </w:rPr>
        <w:t>1. Введение</w:t>
      </w:r>
    </w:p>
    <w:p w:rsidR="00753E1D" w:rsidRDefault="00753E1D">
      <w:pPr>
        <w:widowControl/>
        <w:shd w:val="clear" w:color="auto" w:fill="FFFFFF"/>
        <w:spacing w:line="360" w:lineRule="auto"/>
        <w:ind w:firstLine="709"/>
        <w:jc w:val="both"/>
        <w:rPr>
          <w:rFonts w:ascii="GHEA Grapalat" w:eastAsia="Times New Roman" w:hAnsi="GHEA Grapalat" w:cs="Segoe UI"/>
          <w:color w:val="212121"/>
          <w:lang w:val="hy-AM" w:bidi="ar-SA"/>
        </w:rPr>
      </w:pPr>
    </w:p>
    <w:p w:rsidR="00753E1D" w:rsidRDefault="00000000">
      <w:pPr>
        <w:widowControl/>
        <w:shd w:val="clear" w:color="auto" w:fill="FFFFFF"/>
        <w:spacing w:line="360" w:lineRule="auto"/>
        <w:jc w:val="both"/>
        <w:rPr>
          <w:rFonts w:ascii="GHEA Grapalat" w:eastAsia="Times New Roman" w:hAnsi="GHEA Grapalat" w:cs="Segoe UI"/>
          <w:color w:val="212121"/>
          <w:lang w:val="hy-AM" w:bidi="ar-SA"/>
        </w:rPr>
      </w:pPr>
      <w:r>
        <w:rPr>
          <w:rFonts w:ascii="GHEA Grapalat" w:eastAsia="Times New Roman" w:hAnsi="GHEA Grapalat" w:cs="Segoe UI"/>
          <w:color w:val="212121"/>
          <w:lang w:val="hy-AM" w:bidi="ar-SA"/>
        </w:rPr>
        <w:t xml:space="preserve">        </w:t>
      </w:r>
      <w:r>
        <w:rPr>
          <w:rFonts w:ascii="GHEA Grapalat" w:eastAsia="Times New Roman" w:hAnsi="GHEA Grapalat" w:cs="Segoe UI"/>
          <w:color w:val="212121"/>
          <w:lang w:bidi="ar-SA"/>
        </w:rPr>
        <w:t xml:space="preserve">В соответствии с приложением о едином порядке проведения совместных проверок объектов и отбора проб товаров (продукции), подлежащих ветеринарному контролю (надзору), утвержденным Решением Совета Евразийской экономической комиссии от 9 октября 2014 г. № 94, в период с </w:t>
      </w:r>
      <w:r>
        <w:rPr>
          <w:rFonts w:ascii="GHEA Grapalat" w:eastAsiaTheme="minorHAnsi" w:hAnsi="GHEA Grapalat" w:cstheme="minorBidi"/>
          <w:color w:val="auto"/>
          <w:lang w:eastAsia="en-US" w:bidi="ar-SA"/>
        </w:rPr>
        <w:t xml:space="preserve">08.10.2024 </w:t>
      </w:r>
      <w:r>
        <w:rPr>
          <w:rFonts w:ascii="GHEA Grapalat" w:eastAsia="Times New Roman" w:hAnsi="GHEA Grapalat" w:cs="Segoe UI"/>
          <w:color w:val="212121"/>
          <w:lang w:bidi="ar-SA"/>
        </w:rPr>
        <w:t xml:space="preserve">по </w:t>
      </w:r>
      <w:r>
        <w:rPr>
          <w:rFonts w:ascii="GHEA Grapalat" w:eastAsiaTheme="minorHAnsi" w:hAnsi="GHEA Grapalat" w:cstheme="minorBidi"/>
          <w:color w:val="auto"/>
          <w:lang w:eastAsia="en-US" w:bidi="ar-SA"/>
        </w:rPr>
        <w:t>10</w:t>
      </w:r>
      <w:r>
        <w:rPr>
          <w:rFonts w:ascii="Cambria Math" w:eastAsia="MS Mincho" w:hAnsi="Cambria Math" w:cs="Cambria Math"/>
          <w:color w:val="auto"/>
          <w:lang w:val="hy-AM" w:eastAsia="en-US" w:bidi="ar-SA"/>
        </w:rPr>
        <w:t>․</w:t>
      </w:r>
      <w:r>
        <w:rPr>
          <w:rFonts w:ascii="GHEA Grapalat" w:eastAsia="MS Mincho" w:hAnsi="GHEA Grapalat" w:cs="MS Mincho"/>
          <w:color w:val="auto"/>
          <w:lang w:eastAsia="en-US" w:bidi="ar-SA"/>
        </w:rPr>
        <w:t>10</w:t>
      </w:r>
      <w:r>
        <w:rPr>
          <w:rFonts w:ascii="Cambria Math" w:eastAsia="MS Mincho" w:hAnsi="Cambria Math" w:cs="Cambria Math"/>
          <w:color w:val="auto"/>
          <w:lang w:val="hy-AM" w:eastAsia="en-US" w:bidi="ar-SA"/>
        </w:rPr>
        <w:t>․</w:t>
      </w:r>
      <w:r>
        <w:rPr>
          <w:rFonts w:ascii="GHEA Grapalat" w:eastAsia="MS Mincho" w:hAnsi="GHEA Grapalat" w:cs="MS Mincho"/>
          <w:color w:val="auto"/>
          <w:lang w:val="hy-AM" w:eastAsia="en-US" w:bidi="ar-SA"/>
        </w:rPr>
        <w:t>2024</w:t>
      </w:r>
      <w:r>
        <w:rPr>
          <w:rFonts w:ascii="GHEA Grapalat" w:eastAsia="Times New Roman" w:hAnsi="GHEA Grapalat" w:cs="Segoe UI"/>
          <w:color w:val="212121"/>
          <w:lang w:bidi="ar-SA"/>
        </w:rPr>
        <w:t xml:space="preserve"> специалистами Инспекционного органа по безопасности пищевых продуктов Республики Армения (далее - Инспекционный орган) и Ф</w:t>
      </w:r>
      <w:r>
        <w:rPr>
          <w:rFonts w:ascii="GHEA Grapalat" w:eastAsia="Times New Roman" w:hAnsi="GHEA Grapalat" w:cs="Segoe UI"/>
          <w:color w:val="212121"/>
          <w:lang w:val="hy-AM" w:bidi="ar-SA"/>
        </w:rPr>
        <w:t>едеральной службы</w:t>
      </w:r>
      <w:r>
        <w:rPr>
          <w:rFonts w:ascii="GHEA Grapalat" w:eastAsia="Times New Roman" w:hAnsi="GHEA Grapalat" w:cs="Segoe UI"/>
          <w:color w:val="212121"/>
          <w:lang w:bidi="ar-SA"/>
        </w:rPr>
        <w:t xml:space="preserve"> </w:t>
      </w:r>
      <w:r>
        <w:rPr>
          <w:rFonts w:ascii="GHEA Grapalat" w:eastAsia="Times New Roman" w:hAnsi="GHEA Grapalat" w:cs="Segoe UI"/>
          <w:color w:val="212121"/>
          <w:lang w:val="hy-AM" w:bidi="ar-SA"/>
        </w:rPr>
        <w:t xml:space="preserve">по ветеринарному и фитосанитарному надзору Российской Федерации (далее </w:t>
      </w:r>
      <w:r>
        <w:rPr>
          <w:rFonts w:ascii="GHEA Grapalat" w:eastAsia="Times New Roman" w:hAnsi="GHEA Grapalat" w:cs="Segoe UI"/>
          <w:color w:val="212121"/>
          <w:lang w:bidi="ar-SA"/>
        </w:rPr>
        <w:t xml:space="preserve">- </w:t>
      </w:r>
      <w:r>
        <w:rPr>
          <w:rFonts w:ascii="GHEA Grapalat" w:eastAsia="Times New Roman" w:hAnsi="GHEA Grapalat" w:cs="Segoe UI"/>
          <w:color w:val="212121"/>
          <w:lang w:val="hy-AM" w:bidi="ar-SA"/>
        </w:rPr>
        <w:t xml:space="preserve">Россельхознадзор) проведена инспекция итальянского предприятия по производству продукции животного происхождения (предприятие по производству молока и молочной продукции), заинтересованного в поставках в государства-члены Евразийского экономического союза (далее </w:t>
      </w:r>
      <w:r>
        <w:rPr>
          <w:rFonts w:ascii="GHEA Grapalat" w:eastAsia="Times New Roman" w:hAnsi="GHEA Grapalat" w:cs="Segoe UI"/>
          <w:color w:val="212121"/>
          <w:lang w:bidi="ar-SA"/>
        </w:rPr>
        <w:t xml:space="preserve">- </w:t>
      </w:r>
      <w:r>
        <w:rPr>
          <w:rFonts w:ascii="GHEA Grapalat" w:eastAsia="Times New Roman" w:hAnsi="GHEA Grapalat" w:cs="Segoe UI"/>
          <w:color w:val="212121"/>
          <w:lang w:val="hy-AM" w:bidi="ar-SA"/>
        </w:rPr>
        <w:t xml:space="preserve">ЕАЭС). Инспекция проводилась комиссией состоящей из специалистов Инспекционного органа  и Россельхознадзора. </w:t>
      </w:r>
    </w:p>
    <w:p w:rsidR="00753E1D" w:rsidRDefault="00000000">
      <w:pPr>
        <w:widowControl/>
        <w:shd w:val="clear" w:color="auto" w:fill="FFFFFF"/>
        <w:spacing w:line="360" w:lineRule="auto"/>
        <w:ind w:firstLine="709"/>
        <w:jc w:val="both"/>
        <w:rPr>
          <w:rFonts w:ascii="GHEA Grapalat" w:eastAsia="Times New Roman" w:hAnsi="GHEA Grapalat" w:cs="Segoe UI"/>
          <w:color w:val="212121"/>
          <w:lang w:val="hy-AM" w:bidi="ar-SA"/>
        </w:rPr>
      </w:pPr>
      <w:r>
        <w:rPr>
          <w:rFonts w:ascii="GHEA Grapalat" w:eastAsia="Times New Roman" w:hAnsi="GHEA Grapalat" w:cs="Segoe UI"/>
          <w:color w:val="212121"/>
          <w:lang w:val="hy-AM" w:bidi="ar-SA"/>
        </w:rPr>
        <w:t>В ходе визита специалисты Инспекционного органа и Россельхознадзора посетили предприятие по производству молока и молочной продукции, а также лабораторию предприятия.</w:t>
      </w:r>
    </w:p>
    <w:p w:rsidR="00753E1D" w:rsidRDefault="00753E1D">
      <w:pPr>
        <w:widowControl/>
        <w:shd w:val="clear" w:color="auto" w:fill="FFFFFF"/>
        <w:spacing w:line="360" w:lineRule="auto"/>
        <w:jc w:val="both"/>
        <w:rPr>
          <w:rFonts w:ascii="GHEA Grapalat" w:eastAsia="Sylfaen" w:hAnsi="GHEA Grapalat" w:cs="Sylfaen"/>
          <w:b/>
        </w:rPr>
      </w:pPr>
    </w:p>
    <w:p w:rsidR="00753E1D" w:rsidRDefault="00000000">
      <w:pPr>
        <w:widowControl/>
        <w:shd w:val="clear" w:color="auto" w:fill="FFFFFF"/>
        <w:spacing w:line="360" w:lineRule="auto"/>
        <w:jc w:val="center"/>
        <w:rPr>
          <w:rFonts w:ascii="GHEA Grapalat" w:eastAsia="Sylfaen" w:hAnsi="GHEA Grapalat" w:cs="Sylfaen"/>
          <w:b/>
        </w:rPr>
      </w:pPr>
      <w:r>
        <w:rPr>
          <w:rFonts w:ascii="GHEA Grapalat" w:eastAsia="Sylfaen" w:hAnsi="GHEA Grapalat" w:cs="Sylfaen"/>
          <w:b/>
        </w:rPr>
        <w:t>2. Структура Министерства здравоохранения (</w:t>
      </w:r>
      <w:r>
        <w:rPr>
          <w:rFonts w:ascii="GHEA Grapalat" w:eastAsia="Sylfaen" w:hAnsi="GHEA Grapalat" w:cs="Sylfaen"/>
          <w:b/>
          <w:lang w:val="en-US"/>
        </w:rPr>
        <w:t>AST</w:t>
      </w:r>
      <w:r>
        <w:rPr>
          <w:rFonts w:ascii="GHEA Grapalat" w:eastAsia="Sylfaen" w:hAnsi="GHEA Grapalat" w:cs="Sylfaen"/>
          <w:b/>
        </w:rPr>
        <w:t>) страны</w:t>
      </w:r>
    </w:p>
    <w:p w:rsidR="00753E1D" w:rsidRDefault="00000000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Организации, ответственные за контроль в агропродовольственной цепи в сфере безопасности пищевых продуктов, подразделяются следующим образом.</w:t>
      </w:r>
    </w:p>
    <w:p w:rsidR="00753E1D" w:rsidRDefault="00000000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- Центральным компетентным органом является Министерство здравоохранения, которое отвечает за координацию и контроль всей деятельности, связанной со здоровьем животных и безопасностью пищевых продуктов как животного, так и неживотного происхождения. Кроме того, оно отвечает за заключение соглашений с третьими странами относительно требований к продукции, предназначенной для экспорта в эти страны, если такие соглашения еще не были заключены на европейском уровне. </w:t>
      </w:r>
    </w:p>
    <w:p w:rsidR="00753E1D" w:rsidRDefault="00000000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- Региональный компетентный орган, в данном случае регион Марке, отвечает за осуществление и координацию мероприятий по официальному контролю на своей территории.</w:t>
      </w:r>
    </w:p>
    <w:p w:rsidR="00753E1D" w:rsidRDefault="00000000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- Местные органы здравоохранения в регионе Марке включают: а) местный орган здравоохранения Анконы; б) местный орган здравоохранения Асколи-Пичено; в) местный орган здравоохранения Мачераты; г) местный орган здравоохранения Пезаро-Ур-бино; д) местный орган здравоохранения Фермо.</w:t>
      </w:r>
    </w:p>
    <w:p w:rsidR="00753E1D" w:rsidRDefault="00000000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- Местное управление здравоохранения Анконы состоит из департаментов, и в рамках Департамента профилактики существуют три комплексных оперативных подразделения (КОП), относящихся к области ветеринарной медицины: </w:t>
      </w:r>
      <w:bookmarkStart w:id="0" w:name="_Hlk189646143"/>
      <w:r>
        <w:rPr>
          <w:rFonts w:ascii="GHEA Grapalat" w:hAnsi="GHEA Grapalat"/>
          <w:lang w:val="hy-AM"/>
        </w:rPr>
        <w:t xml:space="preserve">КОП </w:t>
      </w:r>
      <w:bookmarkEnd w:id="0"/>
      <w:r>
        <w:rPr>
          <w:rFonts w:ascii="GHEA Grapalat" w:hAnsi="GHEA Grapalat"/>
          <w:lang w:val="hy-AM"/>
        </w:rPr>
        <w:t xml:space="preserve">«Здоровье животных», отвечающее за контроль, связанный со здоровьем животных и борьбой с бродячими собаками; КОП </w:t>
      </w:r>
      <w:r>
        <w:rPr>
          <w:rFonts w:ascii="GHEA Grapalat" w:hAnsi="GHEA Grapalat"/>
        </w:rPr>
        <w:t>г</w:t>
      </w:r>
      <w:r>
        <w:rPr>
          <w:rFonts w:ascii="GHEA Grapalat" w:hAnsi="GHEA Grapalat"/>
          <w:lang w:val="hy-AM"/>
        </w:rPr>
        <w:t>игиен</w:t>
      </w:r>
      <w:r>
        <w:rPr>
          <w:rFonts w:ascii="GHEA Grapalat" w:hAnsi="GHEA Grapalat"/>
        </w:rPr>
        <w:t>ы</w:t>
      </w:r>
      <w:r>
        <w:rPr>
          <w:rFonts w:ascii="GHEA Grapalat" w:hAnsi="GHEA Grapalat"/>
          <w:lang w:val="hy-AM"/>
        </w:rPr>
        <w:t xml:space="preserve"> ферм и зоотехнических производств, отвечающая за вопросы, связанные с кормами для животных, фармаконадзором, управлением побочными продуктами животноводства и благополучием животных;</w:t>
      </w:r>
      <w:r>
        <w:rPr>
          <w:rFonts w:ascii="GHEA Grapalat" w:hAnsi="GHEA Grapalat"/>
        </w:rPr>
        <w:t xml:space="preserve"> КОП гигиены продуктов питания животного происхождения, которое проводит официальные проверки всех предприятий, перерабатывающих продукты животного происхождения, и отвечает за выдачу экспортных сертификатов на эти продукты. Также в составе Департамента профилактики есть еще один отдел гигиены и питания, отвечающий за контроль продуктов растительного происхождения и выдачу экспортных сертификатов на эти продукты.</w:t>
      </w:r>
    </w:p>
    <w:p w:rsidR="00753E1D" w:rsidRDefault="00753E1D">
      <w:pPr>
        <w:pStyle w:val="BodyText"/>
        <w:spacing w:line="360" w:lineRule="auto"/>
        <w:ind w:firstLine="720"/>
        <w:jc w:val="center"/>
        <w:rPr>
          <w:rFonts w:ascii="GHEA Grapalat" w:hAnsi="GHEA Grapalat"/>
          <w:b/>
        </w:rPr>
      </w:pPr>
    </w:p>
    <w:p w:rsidR="00753E1D" w:rsidRDefault="00000000">
      <w:pPr>
        <w:pStyle w:val="BodyText"/>
        <w:spacing w:line="360" w:lineRule="auto"/>
        <w:ind w:firstLine="72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</w:rPr>
        <w:t>3. Перечень нарушений ветеринарно-санитарных норм и требований Евразийского Экономического Союза, выявленных специалистами стран – членов ЕАЭС в ходе инспекции молокоперерабатывающего предприятия Итальянской Республики</w:t>
      </w:r>
    </w:p>
    <w:p w:rsidR="00753E1D" w:rsidRDefault="00753E1D">
      <w:pPr>
        <w:pStyle w:val="BodyText"/>
        <w:spacing w:after="0" w:line="360" w:lineRule="auto"/>
        <w:ind w:firstLine="720"/>
        <w:jc w:val="both"/>
        <w:rPr>
          <w:rFonts w:ascii="GHEA Grapalat" w:hAnsi="GHEA Grapalat"/>
          <w:lang w:val="hy-AM"/>
        </w:rPr>
      </w:pPr>
    </w:p>
    <w:p w:rsidR="00753E1D" w:rsidRDefault="00000000">
      <w:pPr>
        <w:pStyle w:val="BodyText"/>
        <w:spacing w:after="0" w:line="360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1</w:t>
      </w:r>
      <w:r>
        <w:rPr>
          <w:rFonts w:ascii="Cambria Math" w:hAnsi="Cambria Math" w:cs="Cambria Math"/>
        </w:rPr>
        <w:t>․</w:t>
      </w:r>
      <w:r>
        <w:rPr>
          <w:rFonts w:ascii="GHEA Grapalat" w:hAnsi="GHEA Grapalat"/>
        </w:rPr>
        <w:t xml:space="preserve"> Осуществляется недостаточный входящий контроль за поступающим на предприятие сырым молоком: проводятся исследования на физико-химические свойства (кислотность и жир) и 2 группы антибиотиков (бета-лактамы и тетрациклины), входящих в тест-систему FLASH-BT Milk Test Antibiotic Residues. Спектр данной тест-системы гарантирует отсутствие в сыром молоке антибиотиков, контролируемых на территории ЕАЭС (отсутствие стрептомицина, левомицитина/хлорамфеникола). </w:t>
      </w:r>
    </w:p>
    <w:p w:rsidR="00753E1D" w:rsidRDefault="00000000">
      <w:pPr>
        <w:pStyle w:val="BodyText"/>
        <w:spacing w:after="0" w:line="360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2. На предприятии отсутствует информация о применяемых лекарственных средствах на фермах-поставщиках сырого молока. При этом ветеринарная служба Италии также не владеет данной информацией (ТР ТС 021/2011 Статья 5, пункт 3, Статья 13 пункт 3).</w:t>
      </w:r>
    </w:p>
    <w:p w:rsidR="00753E1D" w:rsidRDefault="00000000">
      <w:pPr>
        <w:pStyle w:val="BodyText"/>
        <w:spacing w:after="0" w:line="360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3. Сырое молоко поступает на предприятие в сопровождении товарно-транспортных накладных, в которых содержатся сведения только о количестве и типе молока, при этом отсутствует информация о дате и времени его выработки, температуре загружаемого молока, об эпизоотическом благополучии местности, откуда получено сырье, и о проведенной ветеринарно-санитарной экспертизе молока-сырья (ТР ТС 021/2011 Статья 5, 17, пункт 7 и пункт 9, Ветеринарные правила назначения и проведения ветеринарно-санитарной экспертизы молока и молочных продуктов, предназначенных для переработки или для реализации на розничных рынках, утвержденных приказом Минсельхоза России от 28.06.2021 № 421).</w:t>
      </w:r>
    </w:p>
    <w:p w:rsidR="00753E1D" w:rsidRDefault="00000000">
      <w:pPr>
        <w:pStyle w:val="BodyText"/>
        <w:spacing w:after="0" w:line="360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4. При разгрузке сырого молока установлена его перевозка без соблюдения температурных режимов хранения, при этом до получения результатов лабораторных исследований (жир и кислотность), которые проводятся в собственной неаккредитованной производственной лаборатории, находящейся на значительном расстоянии от пункта приёма сырья, сырое молоко также хранится без контроля температуры (ТР ТС 033/2013 Глава 6 пункт 26). </w:t>
      </w:r>
    </w:p>
    <w:p w:rsidR="00753E1D" w:rsidRDefault="00000000">
      <w:pPr>
        <w:pStyle w:val="BodyText"/>
        <w:spacing w:after="0" w:line="360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5. Установлены факты хранения компонентов (соль), моющих средств, технических жидкостей вне специальных мест с нарушением условий хранения (на улице под прямыми солнечными лучами) (ТР ТС 021/2011 Статья 13, пункт 4).</w:t>
      </w:r>
    </w:p>
    <w:p w:rsidR="00753E1D" w:rsidRDefault="00000000">
      <w:pPr>
        <w:pStyle w:val="BodyText"/>
        <w:spacing w:after="0" w:line="360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6</w:t>
      </w:r>
      <w:r>
        <w:rPr>
          <w:rFonts w:ascii="GHEA Grapalat" w:hAnsi="GHEA Grapalat"/>
        </w:rPr>
        <w:t>. Не до конца реализована система прослеживаемость произведённой партии продукции на предприятии начиная от момента приема сырого молока до выпуска готового продукта.</w:t>
      </w:r>
    </w:p>
    <w:p w:rsidR="00753E1D" w:rsidRDefault="00000000">
      <w:pPr>
        <w:pStyle w:val="BodyText"/>
        <w:spacing w:after="0" w:line="360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7. Некоторые производственные помещения не спланированы таким образом, чтобы исключить пересечение потоков сырья и готовой продукции (ТР ТС 021/2011 Статья 14 пункт 1, подпункт 1).</w:t>
      </w:r>
    </w:p>
    <w:p w:rsidR="00753E1D" w:rsidRDefault="00000000">
      <w:pPr>
        <w:pStyle w:val="BodyText"/>
        <w:spacing w:after="0" w:line="360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8</w:t>
      </w:r>
      <w:r>
        <w:rPr>
          <w:rFonts w:ascii="GHEA Grapalat" w:hAnsi="GHEA Grapalat"/>
        </w:rPr>
        <w:t>. В производственных процессах используются элементы оборудования, не имеющие отношения к пищевому производству (инструменты, поддоны).</w:t>
      </w:r>
    </w:p>
    <w:p w:rsidR="00753E1D" w:rsidRDefault="00000000">
      <w:pPr>
        <w:pStyle w:val="BodyText"/>
        <w:spacing w:after="0" w:line="360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9</w:t>
      </w:r>
      <w:r>
        <w:rPr>
          <w:rFonts w:ascii="GHEA Grapalat" w:hAnsi="GHEA Grapalat"/>
        </w:rPr>
        <w:t>. Во многих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производственных помещениях установлены факты проведен</w:t>
      </w:r>
      <w:r>
        <w:rPr>
          <w:rFonts w:ascii="GHEA Grapalat" w:hAnsi="GHEA Grapalat"/>
          <w:color w:val="000000" w:themeColor="text1"/>
        </w:rPr>
        <w:t>ия</w:t>
      </w:r>
      <w:r>
        <w:rPr>
          <w:rFonts w:ascii="GHEA Grapalat" w:hAnsi="GHEA Grapalat"/>
          <w:color w:val="C00000"/>
        </w:rPr>
        <w:t xml:space="preserve"> </w:t>
      </w:r>
      <w:r>
        <w:rPr>
          <w:rFonts w:ascii="GHEA Grapalat" w:hAnsi="GHEA Grapalat"/>
        </w:rPr>
        <w:t>некачественной очистки, дезинфекции (ТР ТС 021/2011 Статья 14 пункт 5 строка 2; Решение 94, Раздел Б, 3 Глава пункт 2).</w:t>
      </w:r>
    </w:p>
    <w:p w:rsidR="00753E1D" w:rsidRDefault="00000000">
      <w:pPr>
        <w:pStyle w:val="BodyText"/>
        <w:spacing w:after="0" w:line="360" w:lineRule="auto"/>
        <w:ind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10. Полы некоторых производственных помещений не обеспечивают слив стоков в канализационное оборудование, ввиду чего во многих случаях это приводит </w:t>
      </w:r>
      <w:r>
        <w:rPr>
          <w:rFonts w:ascii="GHEA Grapalat" w:hAnsi="GHEA Grapalat"/>
          <w:color w:val="000000" w:themeColor="text1"/>
        </w:rPr>
        <w:t xml:space="preserve">к образованию </w:t>
      </w:r>
      <w:r>
        <w:rPr>
          <w:rFonts w:ascii="GHEA Grapalat" w:hAnsi="GHEA Grapalat"/>
        </w:rPr>
        <w:t>застоя жидкости (лужи). В ряде случаев вода, используемая технологическим оборудованием, сбрасывается на пол (Решение 94, Раздел Б, 3 Глава пункт 2).</w:t>
      </w:r>
    </w:p>
    <w:p w:rsidR="00753E1D" w:rsidRDefault="00000000">
      <w:pPr>
        <w:pStyle w:val="BodyText"/>
        <w:spacing w:after="0" w:line="360" w:lineRule="auto"/>
        <w:ind w:firstLine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11</w:t>
      </w:r>
      <w:r>
        <w:rPr>
          <w:rFonts w:ascii="Cambria Math" w:hAnsi="Cambria Math" w:cs="Cambria Math"/>
        </w:rPr>
        <w:t>․</w:t>
      </w:r>
      <w:r>
        <w:rPr>
          <w:rFonts w:ascii="GHEA Grapalat" w:hAnsi="GHEA Grapalat"/>
        </w:rPr>
        <w:t xml:space="preserve">  Не представлено </w:t>
      </w:r>
      <w:r>
        <w:rPr>
          <w:rFonts w:ascii="GHEA Grapalat" w:hAnsi="GHEA Grapalat"/>
          <w:color w:val="000000" w:themeColor="text1"/>
        </w:rPr>
        <w:t xml:space="preserve">документальное подтверждение </w:t>
      </w:r>
      <w:r>
        <w:rPr>
          <w:rFonts w:ascii="GHEA Grapalat" w:hAnsi="GHEA Grapalat"/>
        </w:rPr>
        <w:t>о прохождении обучения сотрудников предприятия на знания требований ЕАЭС (Решение 94, Раздел Б, Глава 8).</w:t>
      </w:r>
    </w:p>
    <w:p w:rsidR="00753E1D" w:rsidRDefault="00000000">
      <w:pPr>
        <w:pStyle w:val="BodyText"/>
        <w:spacing w:after="0" w:line="360" w:lineRule="auto"/>
        <w:ind w:firstLine="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12. Не проводилась актуализация программы ХАССП (последняя дата актуализации 2004 год); (ТР ТС 021/2011 Статья 10 пункт 3 подпункт 3 и 4; Решение 94, Раздел Б,  Глава 9).</w:t>
      </w:r>
    </w:p>
    <w:p w:rsidR="00753E1D" w:rsidRDefault="00000000">
      <w:pPr>
        <w:pStyle w:val="BodyText"/>
        <w:spacing w:after="0" w:line="360" w:lineRule="auto"/>
        <w:ind w:firstLine="0"/>
        <w:jc w:val="both"/>
        <w:rPr>
          <w:rFonts w:ascii="GHEA Grapalat" w:hAnsi="GHEA Grapalat"/>
          <w:color w:val="auto"/>
        </w:rPr>
      </w:pPr>
      <w:r>
        <w:rPr>
          <w:rFonts w:ascii="GHEA Grapalat" w:hAnsi="GHEA Grapalat"/>
          <w:color w:val="auto"/>
        </w:rPr>
        <w:t xml:space="preserve">          13. Со стороны ветеринарной службы Италии не проводилась проверка предприятия на его соответствие ветеринарно-санитарным правилам, действующим на территории ЕАЭС. Представленный предприятием отчет проверки 20.08.2024г, проведенной AST Анкона не содержит сведений о выявленных нарушениях обязательных требований законодательства.</w:t>
      </w:r>
    </w:p>
    <w:p w:rsidR="00753E1D" w:rsidRDefault="00000000">
      <w:pPr>
        <w:pStyle w:val="BodyText"/>
        <w:spacing w:after="0" w:line="360" w:lineRule="auto"/>
        <w:ind w:firstLine="720"/>
        <w:jc w:val="both"/>
        <w:rPr>
          <w:rFonts w:ascii="GHEA Grapalat" w:hAnsi="GHEA Grapalat"/>
          <w:color w:val="auto"/>
        </w:rPr>
      </w:pPr>
      <w:r>
        <w:rPr>
          <w:rFonts w:ascii="GHEA Grapalat" w:hAnsi="GHEA Grapalat"/>
          <w:color w:val="auto"/>
        </w:rPr>
        <w:t>14. Государственный лабораторный пищевой мониторинг сырья и готовой молочной продукции проинспектированного предприятия недостаточен по количеству проводимых исследований: так</w:t>
      </w:r>
      <w:r>
        <w:rPr>
          <w:rFonts w:ascii="GHEA Grapalat" w:hAnsi="GHEA Grapalat"/>
          <w:color w:val="000000" w:themeColor="text1"/>
        </w:rPr>
        <w:t>,</w:t>
      </w:r>
      <w:r>
        <w:rPr>
          <w:rFonts w:ascii="GHEA Grapalat" w:hAnsi="GHEA Grapalat"/>
          <w:color w:val="C0504D" w:themeColor="accent2"/>
        </w:rPr>
        <w:t xml:space="preserve"> </w:t>
      </w:r>
      <w:r>
        <w:rPr>
          <w:rFonts w:ascii="GHEA Grapalat" w:hAnsi="GHEA Grapalat"/>
          <w:color w:val="auto"/>
        </w:rPr>
        <w:t xml:space="preserve">в 2024 году было отобрано 8 проб, из которых только 4 пробы пришлись на сырое молоко, при этом остается неясным на какие показатели проводились исследования. </w:t>
      </w:r>
    </w:p>
    <w:p w:rsidR="00753E1D" w:rsidRDefault="00000000">
      <w:pPr>
        <w:pStyle w:val="BodyText"/>
        <w:spacing w:after="0" w:line="360" w:lineRule="auto"/>
        <w:ind w:firstLine="720"/>
        <w:jc w:val="both"/>
        <w:rPr>
          <w:rFonts w:ascii="GHEA Grapalat" w:hAnsi="GHEA Grapalat"/>
          <w:color w:val="auto"/>
          <w:lang w:val="hy-AM"/>
        </w:rPr>
      </w:pPr>
      <w:r>
        <w:rPr>
          <w:rFonts w:ascii="GHEA Grapalat" w:hAnsi="GHEA Grapalat"/>
          <w:color w:val="auto"/>
        </w:rPr>
        <w:t>15. В представленных протокола</w:t>
      </w:r>
      <w:r>
        <w:rPr>
          <w:rFonts w:ascii="GHEA Grapalat" w:hAnsi="GHEA Grapalat"/>
          <w:color w:val="000000" w:themeColor="text1"/>
        </w:rPr>
        <w:t>х</w:t>
      </w:r>
      <w:r>
        <w:rPr>
          <w:rFonts w:ascii="GHEA Grapalat" w:hAnsi="GHEA Grapalat"/>
          <w:color w:val="auto"/>
        </w:rPr>
        <w:t xml:space="preserve"> исследования сырого молока установлено, что предел количественного определения авермектинов составляет 0.004 мг/кг, что не соответствует пределу, нормируемому на территории ЕАЭС – 0.001 мг/кг.  </w:t>
      </w:r>
    </w:p>
    <w:p w:rsidR="00753E1D" w:rsidRDefault="00753E1D">
      <w:pPr>
        <w:pStyle w:val="BodyText"/>
        <w:spacing w:after="0" w:line="269" w:lineRule="auto"/>
        <w:ind w:firstLine="720"/>
        <w:jc w:val="both"/>
        <w:rPr>
          <w:rFonts w:ascii="GHEA Grapalat" w:hAnsi="GHEA Grapalat"/>
        </w:rPr>
      </w:pPr>
    </w:p>
    <w:p w:rsidR="00753E1D" w:rsidRDefault="00000000">
      <w:pPr>
        <w:spacing w:line="360" w:lineRule="auto"/>
        <w:jc w:val="center"/>
        <w:rPr>
          <w:rFonts w:ascii="GHEA Grapalat" w:hAnsi="GHEA Grapalat"/>
        </w:rPr>
      </w:pPr>
      <w:r>
        <w:rPr>
          <w:rFonts w:ascii="GHEA Grapalat" w:hAnsi="GHEA Grapalat"/>
          <w:b/>
          <w:lang w:val="hy-AM"/>
        </w:rPr>
        <w:t>4</w:t>
      </w:r>
      <w:r>
        <w:rPr>
          <w:rFonts w:ascii="GHEA Grapalat" w:hAnsi="GHEA Grapalat"/>
          <w:b/>
        </w:rPr>
        <w:t>. Комментарии компетентного органа Италии (AST Анкона).</w:t>
      </w:r>
    </w:p>
    <w:p w:rsidR="00753E1D" w:rsidRDefault="00753E1D">
      <w:pPr>
        <w:spacing w:line="360" w:lineRule="auto"/>
        <w:jc w:val="both"/>
        <w:rPr>
          <w:rFonts w:ascii="GHEA Grapalat" w:hAnsi="GHEA Grapalat"/>
        </w:rPr>
      </w:pPr>
    </w:p>
    <w:p w:rsidR="00753E1D" w:rsidRDefault="0000000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GHEA Grapalat" w:hAnsi="GHEA Grapalat"/>
          <w:color w:val="auto"/>
        </w:rPr>
      </w:pPr>
      <w:r>
        <w:rPr>
          <w:rFonts w:ascii="GHEA Grapalat" w:hAnsi="GHEA Grapalat"/>
          <w:color w:val="auto"/>
        </w:rPr>
        <w:t>Что касается усиления надзора со стороны компетентного органа (AST Ancona), то на 2025 год запланировано увеличение частоты проверок на предприятии, по крайней мере, до 10 ежегодных проверок.</w:t>
      </w:r>
    </w:p>
    <w:p w:rsidR="00753E1D" w:rsidRDefault="00753E1D">
      <w:pPr>
        <w:spacing w:line="360" w:lineRule="auto"/>
        <w:jc w:val="both"/>
        <w:rPr>
          <w:rFonts w:ascii="GHEA Grapalat" w:hAnsi="GHEA Grapalat"/>
          <w:color w:val="auto"/>
          <w:lang w:val="hy-AM"/>
        </w:rPr>
      </w:pPr>
    </w:p>
    <w:p w:rsidR="00753E1D" w:rsidRDefault="0000000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GHEA Grapalat" w:hAnsi="GHEA Grapalat"/>
          <w:color w:val="auto"/>
        </w:rPr>
      </w:pPr>
      <w:r>
        <w:rPr>
          <w:rFonts w:ascii="GHEA Grapalat" w:hAnsi="GHEA Grapalat"/>
          <w:color w:val="auto"/>
        </w:rPr>
        <w:t>Проведение компанией AST Ancona обучающих мероприятий по правилам, действующим на территории ЕАЭС, запланировано на март 2025 года. Проверка соответствия нормам ЕАЭС со стороны AST Ancona будет проводиться ежегодно и, в любом случае, до начала поставок продукции на территорию Евразийского экономического союза.</w:t>
      </w:r>
    </w:p>
    <w:p w:rsidR="00753E1D" w:rsidRDefault="00753E1D">
      <w:pPr>
        <w:spacing w:line="360" w:lineRule="auto"/>
        <w:jc w:val="both"/>
        <w:rPr>
          <w:rFonts w:ascii="GHEA Grapalat" w:hAnsi="GHEA Grapalat"/>
          <w:color w:val="auto"/>
        </w:rPr>
      </w:pPr>
    </w:p>
    <w:p w:rsidR="00753E1D" w:rsidRDefault="0000000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GHEA Grapalat" w:hAnsi="GHEA Grapalat"/>
          <w:color w:val="auto"/>
        </w:rPr>
      </w:pPr>
      <w:r>
        <w:rPr>
          <w:rFonts w:ascii="GHEA Grapalat" w:hAnsi="GHEA Grapalat"/>
          <w:color w:val="auto"/>
        </w:rPr>
        <w:t>И компания, и AST Ancona готовы вносить коррективы в планы отбора проб для экспорта в страны-члены ЕАЭС, для проверки параметров безопасности пищевых продуктов с предоставлением информации о том, какие анализы необходимо проводить и с какой периодичностью.</w:t>
      </w:r>
    </w:p>
    <w:p w:rsidR="00753E1D" w:rsidRDefault="00753E1D">
      <w:pPr>
        <w:spacing w:line="360" w:lineRule="auto"/>
        <w:jc w:val="both"/>
        <w:rPr>
          <w:rFonts w:ascii="GHEA Grapalat" w:hAnsi="GHEA Grapalat"/>
          <w:color w:val="auto"/>
        </w:rPr>
      </w:pPr>
    </w:p>
    <w:p w:rsidR="00753E1D" w:rsidRDefault="0000000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GHEA Grapalat" w:hAnsi="GHEA Grapalat"/>
          <w:color w:val="auto"/>
        </w:rPr>
      </w:pPr>
      <w:r>
        <w:rPr>
          <w:rFonts w:ascii="GHEA Grapalat" w:hAnsi="GHEA Grapalat"/>
          <w:color w:val="auto"/>
        </w:rPr>
        <w:t>Предприятие уже приступило к устранению выявленных в ходе инспекции нарушений требований и норм ЕАЭС и обеспечению внедрения системы, гарантирующей соблюдение требований к экспорту молока и молочных продуктов на территории ЕАЭС, которые планируются завершить в первом квартале 2025 года и которые будут проверены компанией AST Ancona.</w:t>
      </w:r>
    </w:p>
    <w:p w:rsidR="00753E1D" w:rsidRDefault="00753E1D">
      <w:pPr>
        <w:spacing w:line="360" w:lineRule="auto"/>
        <w:jc w:val="both"/>
        <w:rPr>
          <w:rFonts w:ascii="GHEA Grapalat" w:hAnsi="GHEA Grapalat"/>
          <w:color w:val="auto"/>
        </w:rPr>
      </w:pPr>
    </w:p>
    <w:p w:rsidR="00753E1D" w:rsidRDefault="0000000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GHEA Grapalat" w:hAnsi="GHEA Grapalat"/>
          <w:color w:val="auto"/>
        </w:rPr>
      </w:pPr>
      <w:r>
        <w:rPr>
          <w:rFonts w:ascii="GHEA Grapalat" w:hAnsi="GHEA Grapalat"/>
          <w:color w:val="auto"/>
        </w:rPr>
        <w:t>АСТ Анкона готовы скорректировать планы отбора проб для проверки параметров безопасности пищевых продуктов при условии получения информации о том, какие анализы необходимо проводить и с какой периодичностью. Следует отметить, что любые дополнительные анализы, проводимые AST Ancona, в частности, для проверки требований ЕАЭС как к сырью, так и к готовой продукции, помимо тех, которые запланированы на региональном уровне, будут полностью оплачиваться предприятием.</w:t>
      </w:r>
    </w:p>
    <w:p w:rsidR="00753E1D" w:rsidRDefault="00753E1D">
      <w:pPr>
        <w:spacing w:line="360" w:lineRule="auto"/>
        <w:jc w:val="both"/>
        <w:rPr>
          <w:rFonts w:ascii="GHEA Grapalat" w:hAnsi="GHEA Grapalat"/>
          <w:color w:val="auto"/>
        </w:rPr>
      </w:pPr>
    </w:p>
    <w:p w:rsidR="00753E1D" w:rsidRDefault="0000000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GHEA Grapalat" w:hAnsi="GHEA Grapalat"/>
          <w:color w:val="auto"/>
        </w:rPr>
      </w:pPr>
      <w:r>
        <w:rPr>
          <w:rFonts w:ascii="GHEA Grapalat" w:hAnsi="GHEA Grapalat"/>
          <w:color w:val="auto"/>
        </w:rPr>
        <w:t xml:space="preserve">На предприятии уже существует достаточно эффективная система прослеживаемости всех видов сырья, упаковочных материалов и оборудования, используемых для производства готовой продукции, а также прослеживаемости этой продукции. </w:t>
      </w:r>
    </w:p>
    <w:p w:rsidR="00753E1D" w:rsidRDefault="00753E1D">
      <w:pPr>
        <w:pStyle w:val="BodyText"/>
        <w:spacing w:line="276" w:lineRule="auto"/>
        <w:ind w:firstLine="720"/>
        <w:rPr>
          <w:rFonts w:ascii="GHEA Grapalat" w:hAnsi="GHEA Grapalat"/>
          <w:b/>
        </w:rPr>
      </w:pPr>
    </w:p>
    <w:p w:rsidR="00753E1D" w:rsidRDefault="00000000">
      <w:pPr>
        <w:pStyle w:val="BodyText"/>
        <w:spacing w:line="276" w:lineRule="auto"/>
        <w:ind w:firstLine="720"/>
        <w:jc w:val="center"/>
        <w:rPr>
          <w:rFonts w:ascii="GHEA Grapalat" w:hAnsi="GHEA Grapalat"/>
          <w:b/>
          <w:color w:val="auto"/>
        </w:rPr>
      </w:pPr>
      <w:r>
        <w:rPr>
          <w:rFonts w:ascii="GHEA Grapalat" w:hAnsi="GHEA Grapalat"/>
          <w:b/>
          <w:color w:val="auto"/>
          <w:lang w:val="hy-AM"/>
        </w:rPr>
        <w:t>5</w:t>
      </w:r>
      <w:r>
        <w:rPr>
          <w:rFonts w:ascii="GHEA Grapalat" w:hAnsi="GHEA Grapalat"/>
          <w:b/>
          <w:color w:val="auto"/>
        </w:rPr>
        <w:t>. Выводы и предложения</w:t>
      </w:r>
    </w:p>
    <w:p w:rsidR="00753E1D" w:rsidRPr="00E33372" w:rsidRDefault="00000000" w:rsidP="00E33372">
      <w:pPr>
        <w:pStyle w:val="BodyText"/>
        <w:spacing w:line="360" w:lineRule="auto"/>
        <w:ind w:firstLine="720"/>
        <w:jc w:val="both"/>
        <w:rPr>
          <w:rFonts w:ascii="GHEA Grapalat" w:eastAsia="Microsoft Sans Serif" w:hAnsi="GHEA Grapalat" w:cs="Microsoft Sans Serif"/>
          <w:color w:val="auto"/>
        </w:rPr>
      </w:pPr>
      <w:r w:rsidRPr="00E33372">
        <w:rPr>
          <w:rFonts w:ascii="GHEA Grapalat" w:eastAsia="Microsoft Sans Serif" w:hAnsi="GHEA Grapalat" w:cs="Microsoft Sans Serif"/>
          <w:color w:val="auto"/>
        </w:rPr>
        <w:t>Учитывая отсутствие документальных подтверждений об устранении выявленных в ходе совместной инспекции нарушений, предприятию</w:t>
      </w:r>
      <w:r w:rsidR="00634AB7">
        <w:rPr>
          <w:rFonts w:ascii="GHEA Grapalat" w:eastAsia="Microsoft Sans Serif" w:hAnsi="GHEA Grapalat" w:cs="Microsoft Sans Serif"/>
          <w:color w:val="auto"/>
          <w:lang w:val="hy-AM"/>
        </w:rPr>
        <w:t xml:space="preserve"> </w:t>
      </w:r>
      <w:r w:rsidRPr="00E33372">
        <w:rPr>
          <w:rFonts w:ascii="GHEA Grapalat" w:eastAsia="Microsoft Sans Serif" w:hAnsi="GHEA Grapalat" w:cs="Microsoft Sans Serif"/>
          <w:color w:val="auto"/>
        </w:rPr>
        <w:t>отказать во включении в Реестр предприятий третьих стран до устранения всех выявленных нарушений, включая общие и предоставления в Инспекционный орган исчерпывающих материалов по их устранению.</w:t>
      </w:r>
    </w:p>
    <w:p w:rsidR="00753E1D" w:rsidRDefault="00753E1D">
      <w:pPr>
        <w:pStyle w:val="BodyText"/>
        <w:spacing w:line="276" w:lineRule="auto"/>
        <w:ind w:firstLine="720"/>
        <w:jc w:val="both"/>
        <w:rPr>
          <w:rFonts w:ascii="GHEA Grapalat" w:hAnsi="GHEA Grapalat"/>
          <w:color w:val="FF0000"/>
        </w:rPr>
      </w:pPr>
    </w:p>
    <w:p w:rsidR="00753E1D" w:rsidRDefault="00753E1D">
      <w:pPr>
        <w:pStyle w:val="BodyText"/>
        <w:spacing w:line="276" w:lineRule="auto"/>
        <w:ind w:firstLine="720"/>
        <w:jc w:val="both"/>
        <w:rPr>
          <w:rFonts w:ascii="GHEA Grapalat" w:hAnsi="GHEA Grapalat"/>
          <w:color w:val="FF0000"/>
        </w:rPr>
      </w:pPr>
    </w:p>
    <w:p w:rsidR="00753E1D" w:rsidRDefault="00753E1D">
      <w:pPr>
        <w:pStyle w:val="BodyText"/>
        <w:spacing w:line="276" w:lineRule="auto"/>
        <w:ind w:firstLine="720"/>
        <w:jc w:val="both"/>
        <w:rPr>
          <w:rFonts w:ascii="GHEA Grapalat" w:hAnsi="GHEA Grapalat"/>
          <w:color w:val="FF0000"/>
        </w:rPr>
      </w:pPr>
    </w:p>
    <w:p w:rsidR="00753E1D" w:rsidRDefault="00753E1D">
      <w:pPr>
        <w:pStyle w:val="BodyText"/>
        <w:spacing w:after="0" w:line="360" w:lineRule="auto"/>
        <w:ind w:firstLine="720"/>
        <w:jc w:val="both"/>
        <w:rPr>
          <w:rFonts w:ascii="GHEA Grapalat" w:hAnsi="GHEA Grapalat"/>
          <w:strike/>
        </w:rPr>
      </w:pPr>
    </w:p>
    <w:sectPr w:rsidR="00753E1D">
      <w:pgSz w:w="11900" w:h="16840"/>
      <w:pgMar w:top="625" w:right="582" w:bottom="694" w:left="677" w:header="197" w:footer="26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E435E" w:rsidRDefault="002E435E">
      <w:r>
        <w:separator/>
      </w:r>
    </w:p>
  </w:endnote>
  <w:endnote w:type="continuationSeparator" w:id="0">
    <w:p w:rsidR="002E435E" w:rsidRDefault="002E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E435E" w:rsidRDefault="002E435E"/>
  </w:footnote>
  <w:footnote w:type="continuationSeparator" w:id="0">
    <w:p w:rsidR="002E435E" w:rsidRDefault="002E43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24A"/>
    <w:multiLevelType w:val="hybridMultilevel"/>
    <w:tmpl w:val="B4C8CB5C"/>
    <w:lvl w:ilvl="0" w:tplc="FDFA1A3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A142EEE8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D38E8D98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93CECFEA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E0CEEE10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75FE299A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612C6E84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2EC00268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ADFE7D2E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0ECD054E"/>
    <w:multiLevelType w:val="hybridMultilevel"/>
    <w:tmpl w:val="74FAF5BA"/>
    <w:lvl w:ilvl="0" w:tplc="814CD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EE0830">
      <w:start w:val="1"/>
      <w:numFmt w:val="lowerLetter"/>
      <w:lvlText w:val="%2."/>
      <w:lvlJc w:val="left"/>
      <w:pPr>
        <w:ind w:left="1800" w:hanging="360"/>
      </w:pPr>
    </w:lvl>
    <w:lvl w:ilvl="2" w:tplc="7CB00FB8">
      <w:start w:val="1"/>
      <w:numFmt w:val="lowerRoman"/>
      <w:lvlText w:val="%3."/>
      <w:lvlJc w:val="right"/>
      <w:pPr>
        <w:ind w:left="2520" w:hanging="180"/>
      </w:pPr>
    </w:lvl>
    <w:lvl w:ilvl="3" w:tplc="74FC83CA">
      <w:start w:val="1"/>
      <w:numFmt w:val="decimal"/>
      <w:lvlText w:val="%4."/>
      <w:lvlJc w:val="left"/>
      <w:pPr>
        <w:ind w:left="3240" w:hanging="360"/>
      </w:pPr>
    </w:lvl>
    <w:lvl w:ilvl="4" w:tplc="480EB056">
      <w:start w:val="1"/>
      <w:numFmt w:val="lowerLetter"/>
      <w:lvlText w:val="%5."/>
      <w:lvlJc w:val="left"/>
      <w:pPr>
        <w:ind w:left="3960" w:hanging="360"/>
      </w:pPr>
    </w:lvl>
    <w:lvl w:ilvl="5" w:tplc="46E63464">
      <w:start w:val="1"/>
      <w:numFmt w:val="lowerRoman"/>
      <w:lvlText w:val="%6."/>
      <w:lvlJc w:val="right"/>
      <w:pPr>
        <w:ind w:left="4680" w:hanging="180"/>
      </w:pPr>
    </w:lvl>
    <w:lvl w:ilvl="6" w:tplc="2E8AEC42">
      <w:start w:val="1"/>
      <w:numFmt w:val="decimal"/>
      <w:lvlText w:val="%7."/>
      <w:lvlJc w:val="left"/>
      <w:pPr>
        <w:ind w:left="5400" w:hanging="360"/>
      </w:pPr>
    </w:lvl>
    <w:lvl w:ilvl="7" w:tplc="46EEA2E4">
      <w:start w:val="1"/>
      <w:numFmt w:val="lowerLetter"/>
      <w:lvlText w:val="%8."/>
      <w:lvlJc w:val="left"/>
      <w:pPr>
        <w:ind w:left="6120" w:hanging="360"/>
      </w:pPr>
    </w:lvl>
    <w:lvl w:ilvl="8" w:tplc="B4C8042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702068"/>
    <w:multiLevelType w:val="hybridMultilevel"/>
    <w:tmpl w:val="BE5C721C"/>
    <w:lvl w:ilvl="0" w:tplc="12AA5AE0">
      <w:start w:val="1"/>
      <w:numFmt w:val="bullet"/>
      <w:lvlText w:val="•"/>
      <w:lvlJc w:val="left"/>
      <w:pPr>
        <w:ind w:left="1440" w:hanging="360"/>
      </w:pPr>
      <w:rPr>
        <w:rFonts w:ascii="GHEA Grapalat" w:eastAsia="Sylfaen" w:hAnsi="GHEA Grapalat" w:cs="Sylfaen" w:hint="default"/>
      </w:rPr>
    </w:lvl>
    <w:lvl w:ilvl="1" w:tplc="D6D072A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8D8BB7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3F48CC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6BC687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E3AFAC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6FEA7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78C369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A526A2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6763A7"/>
    <w:multiLevelType w:val="hybridMultilevel"/>
    <w:tmpl w:val="B246DE96"/>
    <w:lvl w:ilvl="0" w:tplc="D8B07EC8">
      <w:start w:val="1"/>
      <w:numFmt w:val="bullet"/>
      <w:lvlText w:val="•"/>
      <w:lvlJc w:val="left"/>
      <w:pPr>
        <w:ind w:left="1440" w:hanging="360"/>
      </w:pPr>
      <w:rPr>
        <w:rFonts w:ascii="GHEA Grapalat" w:eastAsia="Sylfaen" w:hAnsi="GHEA Grapalat" w:cs="Sylfaen" w:hint="default"/>
      </w:rPr>
    </w:lvl>
    <w:lvl w:ilvl="1" w:tplc="3BF6DC7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06A8C3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330609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26498E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639F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6D4264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36CA82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AF8C3C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FB1CD2"/>
    <w:multiLevelType w:val="hybridMultilevel"/>
    <w:tmpl w:val="B0460A26"/>
    <w:lvl w:ilvl="0" w:tplc="AB5C813C">
      <w:start w:val="1"/>
      <w:numFmt w:val="bullet"/>
      <w:lvlText w:val="•"/>
      <w:lvlJc w:val="left"/>
      <w:pPr>
        <w:ind w:left="1080" w:hanging="360"/>
      </w:pPr>
      <w:rPr>
        <w:rFonts w:ascii="GHEA Grapalat" w:eastAsia="Sylfaen" w:hAnsi="GHEA Grapalat" w:cs="Sylfaen" w:hint="default"/>
      </w:rPr>
    </w:lvl>
    <w:lvl w:ilvl="1" w:tplc="6B72640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598E6C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3FA462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94F4F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B50D6C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1E4BAF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166BEE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E4867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2638A5"/>
    <w:multiLevelType w:val="hybridMultilevel"/>
    <w:tmpl w:val="B6EAE5A2"/>
    <w:lvl w:ilvl="0" w:tplc="0E682C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BE5B1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F6412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2B02A2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E4CC9E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DC6DF4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A1C8AB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39A42F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41A499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A27D5C"/>
    <w:multiLevelType w:val="hybridMultilevel"/>
    <w:tmpl w:val="086209BA"/>
    <w:lvl w:ilvl="0" w:tplc="8298A2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194A3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16E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46E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EEA0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CAC3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4815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4CA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F4D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483852">
    <w:abstractNumId w:val="5"/>
  </w:num>
  <w:num w:numId="2" w16cid:durableId="1143549160">
    <w:abstractNumId w:val="0"/>
  </w:num>
  <w:num w:numId="3" w16cid:durableId="1978219522">
    <w:abstractNumId w:val="1"/>
  </w:num>
  <w:num w:numId="4" w16cid:durableId="1108282239">
    <w:abstractNumId w:val="3"/>
  </w:num>
  <w:num w:numId="5" w16cid:durableId="815951116">
    <w:abstractNumId w:val="4"/>
  </w:num>
  <w:num w:numId="6" w16cid:durableId="530530575">
    <w:abstractNumId w:val="2"/>
  </w:num>
  <w:num w:numId="7" w16cid:durableId="17017102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1D"/>
    <w:rsid w:val="000C1FD1"/>
    <w:rsid w:val="002E435E"/>
    <w:rsid w:val="00634AB7"/>
    <w:rsid w:val="00753E1D"/>
    <w:rsid w:val="00880208"/>
    <w:rsid w:val="00BC5A19"/>
    <w:rsid w:val="00DB04EC"/>
    <w:rsid w:val="00E3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CBEAC"/>
  <w15:docId w15:val="{B0DD3BEE-4EED-4F24-A753-76157F6A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Heading1Char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1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1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1"/>
    <w:uiPriority w:val="9"/>
    <w:qFormat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en-US" w:eastAsia="en-US" w:bidi="ar-SA"/>
    </w:rPr>
  </w:style>
  <w:style w:type="paragraph" w:styleId="Heading5">
    <w:name w:val="heading 5"/>
    <w:basedOn w:val="Normal"/>
    <w:next w:val="Normal"/>
    <w:link w:val="Heading5Char1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1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1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1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1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CaptionChar">
    <w:name w:val="Caption Char"/>
    <w:uiPriority w:val="99"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1">
    <w:name w:val="Heading 1 Char1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1">
    <w:name w:val="Heading 2 Char1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1">
    <w:name w:val="Heading 6 Char1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1">
    <w:name w:val="Heading 7 Char1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1">
    <w:name w:val="Heading 8 Char1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1">
    <w:name w:val="Heading 9 Char1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1">
    <w:name w:val="Title Char1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1"/>
    <w:uiPriority w:val="11"/>
    <w:qFormat/>
    <w:pPr>
      <w:spacing w:before="200" w:after="200"/>
    </w:pPr>
  </w:style>
  <w:style w:type="character" w:customStyle="1" w:styleId="SubtitleChar1">
    <w:name w:val="Subtitle Char1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1"/>
    <w:uiPriority w:val="29"/>
    <w:qFormat/>
    <w:pPr>
      <w:ind w:left="720" w:right="720"/>
    </w:pPr>
    <w:rPr>
      <w:i/>
    </w:rPr>
  </w:style>
  <w:style w:type="character" w:customStyle="1" w:styleId="QuoteChar1">
    <w:name w:val="Quote Char1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1">
    <w:name w:val="Intense Quote Char1"/>
    <w:link w:val="IntenseQuote"/>
    <w:uiPriority w:val="30"/>
    <w:rPr>
      <w:i/>
    </w:r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1"/>
    <w:uiPriority w:val="99"/>
    <w:semiHidden/>
    <w:unhideWhenUsed/>
    <w:pPr>
      <w:spacing w:after="40"/>
    </w:pPr>
    <w:rPr>
      <w:sz w:val="18"/>
    </w:rPr>
  </w:style>
  <w:style w:type="character" w:customStyle="1" w:styleId="FootnoteTextChar1">
    <w:name w:val="Footnote Text Char1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unhideWhenUsed/>
    <w:rPr>
      <w:sz w:val="20"/>
    </w:rPr>
  </w:style>
  <w:style w:type="character" w:customStyle="1" w:styleId="EndnoteTextChar1">
    <w:name w:val="Endnote Text Char1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CEDE2C"/>
      <w:sz w:val="11"/>
      <w:szCs w:val="11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Heading20">
    <w:name w:val="Heading #2_"/>
    <w:basedOn w:val="DefaultParagraphFont"/>
    <w:link w:val="Heading21"/>
    <w:rPr>
      <w:rFonts w:ascii="Sylfaen" w:eastAsia="Sylfaen" w:hAnsi="Sylfaen" w:cs="Sylfaen"/>
      <w:b/>
      <w:bCs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DefaultParagraphFont"/>
    <w:link w:val="Other0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Heading10">
    <w:name w:val="Heading #1_"/>
    <w:basedOn w:val="DefaultParagraphFont"/>
    <w:link w:val="Heading11"/>
    <w:rPr>
      <w:rFonts w:ascii="Sylfaen" w:eastAsia="Sylfaen" w:hAnsi="Sylfaen" w:cs="Sylfaen"/>
      <w:b/>
      <w:bCs/>
      <w:i w:val="0"/>
      <w:iCs w:val="0"/>
      <w:smallCaps w:val="0"/>
      <w:strike w:val="0"/>
      <w:color w:val="595959"/>
      <w:u w:val="none"/>
    </w:rPr>
  </w:style>
  <w:style w:type="paragraph" w:customStyle="1" w:styleId="Bodytext20">
    <w:name w:val="Body text (2)"/>
    <w:basedOn w:val="Normal"/>
    <w:link w:val="Bodytext2"/>
    <w:pPr>
      <w:spacing w:after="200" w:line="302" w:lineRule="auto"/>
      <w:jc w:val="center"/>
    </w:pPr>
    <w:rPr>
      <w:rFonts w:ascii="Arial" w:eastAsia="Arial" w:hAnsi="Arial" w:cs="Arial"/>
      <w:b/>
      <w:bCs/>
      <w:color w:val="CEDE2C"/>
      <w:sz w:val="11"/>
      <w:szCs w:val="11"/>
    </w:rPr>
  </w:style>
  <w:style w:type="paragraph" w:styleId="BodyText">
    <w:name w:val="Body Text"/>
    <w:basedOn w:val="Normal"/>
    <w:link w:val="BodyTextChar"/>
    <w:qFormat/>
    <w:pPr>
      <w:spacing w:after="180" w:line="271" w:lineRule="auto"/>
      <w:ind w:firstLine="400"/>
    </w:pPr>
    <w:rPr>
      <w:rFonts w:ascii="Sylfaen" w:eastAsia="Sylfaen" w:hAnsi="Sylfaen" w:cs="Sylfaen"/>
    </w:rPr>
  </w:style>
  <w:style w:type="paragraph" w:customStyle="1" w:styleId="Heading21">
    <w:name w:val="Heading #2"/>
    <w:basedOn w:val="Normal"/>
    <w:link w:val="Heading20"/>
    <w:pPr>
      <w:spacing w:line="271" w:lineRule="auto"/>
      <w:outlineLvl w:val="1"/>
    </w:pPr>
    <w:rPr>
      <w:rFonts w:ascii="Sylfaen" w:eastAsia="Sylfaen" w:hAnsi="Sylfaen" w:cs="Sylfaen"/>
      <w:b/>
      <w:bCs/>
    </w:rPr>
  </w:style>
  <w:style w:type="paragraph" w:customStyle="1" w:styleId="Tablecaption0">
    <w:name w:val="Table caption"/>
    <w:basedOn w:val="Normal"/>
    <w:link w:val="Tablecaption"/>
    <w:rPr>
      <w:rFonts w:ascii="Sylfaen" w:eastAsia="Sylfaen" w:hAnsi="Sylfaen" w:cs="Sylfaen"/>
      <w:sz w:val="22"/>
      <w:szCs w:val="22"/>
    </w:rPr>
  </w:style>
  <w:style w:type="paragraph" w:customStyle="1" w:styleId="Other0">
    <w:name w:val="Other"/>
    <w:basedOn w:val="Normal"/>
    <w:link w:val="Other"/>
    <w:pPr>
      <w:spacing w:after="180" w:line="271" w:lineRule="auto"/>
      <w:ind w:firstLine="400"/>
    </w:pPr>
    <w:rPr>
      <w:rFonts w:ascii="Sylfaen" w:eastAsia="Sylfaen" w:hAnsi="Sylfaen" w:cs="Sylfaen"/>
    </w:rPr>
  </w:style>
  <w:style w:type="paragraph" w:customStyle="1" w:styleId="Heading11">
    <w:name w:val="Heading #1"/>
    <w:basedOn w:val="Normal"/>
    <w:link w:val="Heading10"/>
    <w:pPr>
      <w:spacing w:after="300" w:line="254" w:lineRule="auto"/>
      <w:jc w:val="center"/>
      <w:outlineLvl w:val="0"/>
    </w:pPr>
    <w:rPr>
      <w:rFonts w:ascii="Sylfaen" w:eastAsia="Sylfaen" w:hAnsi="Sylfaen" w:cs="Sylfaen"/>
      <w:b/>
      <w:bCs/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Revision">
    <w:name w:val="Revision"/>
    <w:hidden/>
    <w:uiPriority w:val="99"/>
    <w:semiHidden/>
    <w:pPr>
      <w:widowControl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ipa">
    <w:name w:val="ipa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contenutotabella">
    <w:name w:val="contenutotabella"/>
    <w:basedOn w:val="Normal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1">
    <w:name w:val="Heading 4 Char1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lang w:val="en-US" w:eastAsia="en-US" w:bidi="ar-SA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3Char1">
    <w:name w:val="Heading 3 Char1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5Char1">
    <w:name w:val="Heading 5 Char1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mcntmcntmcntmsonormal">
    <w:name w:val="mcntmcntmcntmsonormal"/>
    <w:basedOn w:val="Normal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1597</Words>
  <Characters>9106</Characters>
  <Application>Microsoft Office Word</Application>
  <DocSecurity>0</DocSecurity>
  <Lines>75</Lines>
  <Paragraphs>21</Paragraphs>
  <ScaleCrop>false</ScaleCrop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</dc:creator>
  <cp:keywords>https://mul2-fsss.gov.am/tasks/766835/oneclick?token=95ec22589e4258ddbaa799c57fb9237a</cp:keywords>
  <cp:lastModifiedBy>Robert Torosyan</cp:lastModifiedBy>
  <cp:revision>53</cp:revision>
  <dcterms:created xsi:type="dcterms:W3CDTF">2025-02-03T08:10:00Z</dcterms:created>
  <dcterms:modified xsi:type="dcterms:W3CDTF">2025-03-04T06:55:00Z</dcterms:modified>
</cp:coreProperties>
</file>